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涵芬楼LED大屏和会议系统技术建议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一楼</w:t>
      </w:r>
    </w:p>
    <w:tbl>
      <w:tblPr>
        <w:tblStyle w:val="16"/>
        <w:tblW w:w="1502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252"/>
        <w:gridCol w:w="10019"/>
        <w:gridCol w:w="1252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14:ligatures w14:val="none"/>
              </w:rPr>
              <w:t>序号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14:ligatures w14:val="none"/>
              </w:rPr>
              <w:t>产品名称</w:t>
            </w:r>
          </w:p>
        </w:tc>
        <w:tc>
          <w:tcPr>
            <w:tcW w:w="10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14:ligatures w14:val="none"/>
              </w:rPr>
              <w:t>技术参数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14:ligatures w14:val="none"/>
              </w:rPr>
              <w:t>单位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14:ligatures w14:val="none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室内全彩</w:t>
            </w:r>
          </w:p>
        </w:tc>
        <w:tc>
          <w:tcPr>
            <w:tcW w:w="10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 xml:space="preserve">1.像素点间距：≤2.0mm;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4.采用恒流驱动；具备前后双向维护；同步控制系统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5.刷新率≥3840Hz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6.画面延时：≤500ns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电源</w:t>
            </w:r>
          </w:p>
        </w:tc>
        <w:tc>
          <w:tcPr>
            <w:tcW w:w="10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1.采用脉宽调制（PWM）开关；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2.输入电压范围:200-240V；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3.LED开关电源具有过温保护，过压保护、短路保护、超载保护等功能；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4.产品允许存储温度宽：-45+85摄氏度；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台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接收卡</w:t>
            </w:r>
          </w:p>
        </w:tc>
        <w:tc>
          <w:tcPr>
            <w:tcW w:w="10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1.采用8路HUB75接口，输出信号至LED模组；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2.支持单卡最大带载128×1024（不同应用或有差异）；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3.支持16组并行RGB全彩数据或32组串行RGB数据；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4.支持市面主流芯片（常规、PWM、视芯等）；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接收卡排线</w:t>
            </w:r>
          </w:p>
        </w:tc>
        <w:tc>
          <w:tcPr>
            <w:tcW w:w="10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3米成品跳线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视频处理器</w:t>
            </w:r>
          </w:p>
        </w:tc>
        <w:tc>
          <w:tcPr>
            <w:tcW w:w="10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1.配置6路千兆网口；支持1路HDMI1.4、2路DVI、1路SDI视频信号输入；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2.支持单机最大带载390万像素点，最宽8192或最高4096像素；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3.支持23.976~120Hz输入帧率适应技术；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台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控制器</w:t>
            </w:r>
          </w:p>
        </w:tc>
        <w:tc>
          <w:tcPr>
            <w:tcW w:w="10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1.控制器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2.CPU：≥INTELI7七代，内存：≥4GDDR4，显卡：≥2G独显，硬盘：≥128G固态硬盘+≥2T机械硬盘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3.含鼠标键盘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4.≥24寸LED显示器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5.正版图形界面操作系统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台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配电箱</w:t>
            </w:r>
          </w:p>
        </w:tc>
        <w:tc>
          <w:tcPr>
            <w:tcW w:w="10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主要功能：1.含主控开关、分路控制开关、接地端子等控制元件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2.含配电箱、优质避雷器：配电箱具有防雷、分步启动过流﹑过压保护功能；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3.采用定时器智能控制；具有无人值守功能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4.电气防护具有过流、短路、断路、过压等保护措施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5.能实现对LED显示屏定时控制上电，实现多时段智能定时开关屏电源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6、配置多功能卡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台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网线</w:t>
            </w:r>
          </w:p>
        </w:tc>
        <w:tc>
          <w:tcPr>
            <w:tcW w:w="10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6类非屏蔽网线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1、名称：六类非屏蔽双绞线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2、六类、非屏蔽内部带十字骨架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箱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电源线</w:t>
            </w:r>
          </w:p>
        </w:tc>
        <w:tc>
          <w:tcPr>
            <w:tcW w:w="10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从控制室配电箱到屏幕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屏体框架钢结构</w:t>
            </w:r>
          </w:p>
        </w:tc>
        <w:tc>
          <w:tcPr>
            <w:tcW w:w="10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9045型材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平米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6.73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屏体外装饰</w:t>
            </w:r>
          </w:p>
        </w:tc>
        <w:tc>
          <w:tcPr>
            <w:tcW w:w="10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无线同屏器</w:t>
            </w:r>
          </w:p>
        </w:tc>
        <w:tc>
          <w:tcPr>
            <w:tcW w:w="10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1.电脑无需连接网络，无需安装程序，插入usb即可传屏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2.无需路由器，无需设置网络，即插即用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3.usb接口设计，无需额外供电线及其他端口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4.兼容Windows7/8/10,以及苹果Mac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5.传输信道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套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安装调试</w:t>
            </w:r>
          </w:p>
        </w:tc>
        <w:tc>
          <w:tcPr>
            <w:tcW w:w="10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定制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平米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6.73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二楼（利旧）</w:t>
      </w:r>
    </w:p>
    <w:p>
      <w:pPr>
        <w:rPr>
          <w:rFonts w:hint="eastAsia"/>
        </w:rPr>
      </w:pPr>
      <w:r>
        <w:t xml:space="preserve">原涵芬楼四会议室显示屏 </w:t>
      </w:r>
    </w:p>
    <w:p>
      <w:pPr>
        <w:rPr>
          <w:rFonts w:hint="eastAsia"/>
        </w:rPr>
      </w:pPr>
      <w:r>
        <w:t xml:space="preserve">净屏尺寸：329x185cm </w:t>
      </w:r>
    </w:p>
    <w:p>
      <w:pPr>
        <w:rPr>
          <w:rFonts w:hint="eastAsia"/>
        </w:rPr>
      </w:pPr>
      <w:r>
        <w:t xml:space="preserve">室内全彩：强力Q2-E全彩 </w:t>
      </w:r>
    </w:p>
    <w:p>
      <w:pPr>
        <w:rPr>
          <w:rFonts w:hint="eastAsia"/>
        </w:rPr>
      </w:pPr>
      <w:r>
        <w:t xml:space="preserve">处理器：NW诺瓦/VP200 </w:t>
      </w:r>
    </w:p>
    <w:p>
      <w:pPr>
        <w:rPr>
          <w:rFonts w:hint="eastAsia" w:eastAsiaTheme="minorEastAsia"/>
          <w:highlight w:val="yellow"/>
          <w:lang w:eastAsia="zh-CN"/>
        </w:rPr>
      </w:pPr>
      <w:r>
        <w:t xml:space="preserve">发送卡：NW诺瓦/MSD300 </w:t>
      </w:r>
      <w:r>
        <w:rPr>
          <w:rFonts w:hint="eastAsia"/>
          <w:highlight w:val="yellow"/>
          <w:lang w:eastAsia="zh-CN"/>
        </w:rPr>
        <w:t>（</w:t>
      </w:r>
      <w:r>
        <w:rPr>
          <w:rFonts w:hint="eastAsia"/>
          <w:highlight w:val="yellow"/>
          <w:lang w:val="en-US" w:eastAsia="zh-CN"/>
        </w:rPr>
        <w:t>需烧制钢架并进行安装</w:t>
      </w:r>
      <w:r>
        <w:rPr>
          <w:rFonts w:hint="eastAsia"/>
          <w:highlight w:val="yellow"/>
          <w:lang w:eastAsia="zh-CN"/>
        </w:rPr>
        <w:t>）</w:t>
      </w:r>
    </w:p>
    <w:p/>
    <w:p/>
    <w:p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六楼</w:t>
      </w:r>
    </w:p>
    <w:tbl>
      <w:tblPr>
        <w:tblStyle w:val="16"/>
        <w:tblW w:w="1502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252"/>
        <w:gridCol w:w="10019"/>
        <w:gridCol w:w="1252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14:ligatures w14:val="none"/>
              </w:rPr>
              <w:t>序号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14:ligatures w14:val="none"/>
              </w:rPr>
              <w:t>产品名称</w:t>
            </w:r>
          </w:p>
        </w:tc>
        <w:tc>
          <w:tcPr>
            <w:tcW w:w="10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14:ligatures w14:val="none"/>
              </w:rPr>
              <w:t>技术参数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14:ligatures w14:val="none"/>
              </w:rPr>
              <w:t>单位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14:ligatures w14:val="none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室内全彩</w:t>
            </w:r>
          </w:p>
        </w:tc>
        <w:tc>
          <w:tcPr>
            <w:tcW w:w="10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 xml:space="preserve">1.像素点间距：≤2.0mm;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4.采用恒流驱动；具备前后双向维护；同步控制系统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5.刷新率≥3840Hz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6.画面延时：≤500ns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电源</w:t>
            </w:r>
          </w:p>
        </w:tc>
        <w:tc>
          <w:tcPr>
            <w:tcW w:w="10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1.采用脉宽调制（PWM）开关；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2.输入电压范围:200-240V；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3.LED开关电源具有过温保护，过压保护、短路保护、超载保护等功能；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4.产品允许存储温度宽：-45+85摄氏度；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台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接收卡</w:t>
            </w:r>
          </w:p>
        </w:tc>
        <w:tc>
          <w:tcPr>
            <w:tcW w:w="10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1.采用8路HUB75接口，输出信号至LED模组；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2.支持单卡最大带载128×1024（不同应用或有差异）；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3.支持16组并行RGB全彩数据或32组串行RGB数据；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4.支持市面主流芯片（常规、PWM、视芯等）；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14:ligatures w14:val="none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14:ligatures w14:val="none"/>
              </w:rPr>
              <w:t>接收卡排线</w:t>
            </w:r>
          </w:p>
        </w:tc>
        <w:tc>
          <w:tcPr>
            <w:tcW w:w="10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14:ligatures w14:val="none"/>
              </w:rPr>
              <w:t>3米成品跳线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14:ligatures w14:val="none"/>
              </w:rPr>
              <w:t>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14:ligatures w14:val="none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视频处理器</w:t>
            </w:r>
          </w:p>
        </w:tc>
        <w:tc>
          <w:tcPr>
            <w:tcW w:w="10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1.配置6路千兆网口；支持1路HDMI1.4、2路DVI、1路SDI视频信号输入；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2.支持单机最大带载390万像素点，最宽8192或最高4096像素；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3.支持23.976~120Hz输入帧率适应技术；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台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控制器</w:t>
            </w:r>
          </w:p>
        </w:tc>
        <w:tc>
          <w:tcPr>
            <w:tcW w:w="10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1.控制器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2.CPU：≥INTELI7七代，内存：≥4GDDR4，显卡：≥2G独显，硬盘：≥128G固态硬盘+≥2T机械硬盘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3.含鼠标键盘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4.≥24寸LED显示器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5.正版图形界面操作系统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台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配电箱</w:t>
            </w:r>
          </w:p>
        </w:tc>
        <w:tc>
          <w:tcPr>
            <w:tcW w:w="10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主要功能：1.含主控开关、分路控制开关、接地端子等控制元件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2.含配电箱、优质避雷器：配电箱具有防雷、分步启动过流﹑过压保护功能；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3.采用定时器智能控制；具有无人值守功能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4.电气防护具有过流、短路、断路、过压等保护措施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5.能实现对LED显示屏定时控制上电，实现多时段智能定时开关屏电源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6、配置多功能卡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台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8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电源线</w:t>
            </w:r>
          </w:p>
        </w:tc>
        <w:tc>
          <w:tcPr>
            <w:tcW w:w="10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从控制室配电箱到屏幕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屏体框架钢结构</w:t>
            </w:r>
          </w:p>
        </w:tc>
        <w:tc>
          <w:tcPr>
            <w:tcW w:w="10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9045型材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平米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6.73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  <w14:ligatures w14:val="none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14:ligatures w14:val="none"/>
              </w:rPr>
              <w:t>屏体外装饰</w:t>
            </w:r>
          </w:p>
        </w:tc>
        <w:tc>
          <w:tcPr>
            <w:tcW w:w="10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14:ligatures w14:val="none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14:ligatures w14:val="none"/>
              </w:rPr>
              <w:t>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14:ligatures w14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无线同屏器</w:t>
            </w:r>
          </w:p>
        </w:tc>
        <w:tc>
          <w:tcPr>
            <w:tcW w:w="10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1.电脑无需连接网络，无需安装程序，插入usb即可传屏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2.无需路由器，无需设置网络，即插即用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3.usb接口设计，无需额外供电线及其他端口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4.兼容Windows7/8/10,以及苹果Mac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5.传输信道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套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安装调试</w:t>
            </w:r>
          </w:p>
        </w:tc>
        <w:tc>
          <w:tcPr>
            <w:tcW w:w="10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定制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平米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  <w:t>6.73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14"/>
        <w:keepNext w:val="0"/>
        <w:keepLines w:val="0"/>
        <w:widowControl/>
        <w:suppressLineNumbers w:val="0"/>
        <w:rPr>
          <w:rFonts w:hint="default" w:eastAsiaTheme="minorEastAsia"/>
          <w:sz w:val="36"/>
          <w:szCs w:val="32"/>
          <w:highlight w:val="yellow"/>
          <w:lang w:val="en-US" w:eastAsia="zh-CN"/>
          <w14:textFill>
            <w14:gradFill>
              <w14:gsLst>
                <w14:gs w14:pos="51300">
                  <w14:srgbClr w14:val="FE5F4A"/>
                </w14:gs>
                <w14:gs w14:pos="0">
                  <w14:srgbClr w14:val="DF0303"/>
                </w14:gs>
                <w14:gs w14:pos="100000">
                  <w14:srgbClr w14:val="FEA06E"/>
                </w14:gs>
              </w14:gsLst>
              <w14:lin w14:ang="5400000" w14:scaled="1"/>
            </w14:gradFill>
          </w14:textFill>
        </w:rPr>
      </w:pPr>
      <w:r>
        <w:rPr>
          <w:rFonts w:hint="eastAsia"/>
          <w:sz w:val="36"/>
          <w:szCs w:val="32"/>
          <w:highlight w:val="yellow"/>
          <w:lang w:val="en-US" w:eastAsia="zh-CN"/>
          <w14:textFill>
            <w14:gradFill>
              <w14:gsLst>
                <w14:gs w14:pos="51300">
                  <w14:srgbClr w14:val="FE5F4A"/>
                </w14:gs>
                <w14:gs w14:pos="0">
                  <w14:srgbClr w14:val="DF0303"/>
                </w14:gs>
                <w14:gs w14:pos="100000">
                  <w14:srgbClr w14:val="FEA06E"/>
                </w14:gs>
              </w14:gsLst>
              <w14:lin w14:ang="5400000" w14:scaled="1"/>
            </w14:gradFill>
          </w14:textFill>
        </w:rPr>
        <w:t>品牌要求说明：</w:t>
      </w:r>
      <w:r>
        <w:rPr>
          <w:sz w:val="36"/>
          <w:szCs w:val="32"/>
          <w:highlight w:val="yellow"/>
          <w14:textFill>
            <w14:gradFill>
              <w14:gsLst>
                <w14:gs w14:pos="51300">
                  <w14:srgbClr w14:val="FE5F4A"/>
                </w14:gs>
                <w14:gs w14:pos="0">
                  <w14:srgbClr w14:val="DF0303"/>
                </w14:gs>
                <w14:gs w14:pos="100000">
                  <w14:srgbClr w14:val="FEA06E"/>
                </w14:gs>
              </w14:gsLst>
              <w14:lin w14:ang="5400000" w14:scaled="1"/>
            </w14:gradFill>
          </w14:textFill>
        </w:rPr>
        <w:t xml:space="preserve"> </w:t>
      </w:r>
      <w:r>
        <w:rPr>
          <w:rFonts w:hint="eastAsia"/>
          <w:sz w:val="36"/>
          <w:szCs w:val="32"/>
          <w:highlight w:val="yellow"/>
          <w:lang w:val="en-US" w:eastAsia="zh-CN"/>
          <w14:textFill>
            <w14:gradFill>
              <w14:gsLst>
                <w14:gs w14:pos="51300">
                  <w14:srgbClr w14:val="FE5F4A"/>
                </w14:gs>
                <w14:gs w14:pos="0">
                  <w14:srgbClr w14:val="DF0303"/>
                </w14:gs>
                <w14:gs w14:pos="100000">
                  <w14:srgbClr w14:val="FEA06E"/>
                </w14:gs>
              </w14:gsLst>
              <w14:lin w14:ang="5400000" w14:scaled="1"/>
            </w14:gradFill>
          </w14:textFill>
        </w:rPr>
        <w:t>强力巨彩或其他同等质量品牌均可。</w:t>
      </w:r>
    </w:p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851" w:right="851" w:bottom="851" w:left="851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2Y2I4ZTQ1YjAxMzBjM2UzZDZjMGJkY2U3OTQ2NjAifQ=="/>
  </w:docVars>
  <w:rsids>
    <w:rsidRoot w:val="00FC6B13"/>
    <w:rsid w:val="000C5761"/>
    <w:rsid w:val="001445DC"/>
    <w:rsid w:val="00266313"/>
    <w:rsid w:val="003C1B43"/>
    <w:rsid w:val="00521D31"/>
    <w:rsid w:val="005A7468"/>
    <w:rsid w:val="00A867E5"/>
    <w:rsid w:val="00FC6B13"/>
    <w:rsid w:val="00FF06A2"/>
    <w:rsid w:val="1E70430F"/>
    <w:rsid w:val="35D258F7"/>
    <w:rsid w:val="5AA8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autoRedefine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autoRedefine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843</Words>
  <Characters>1061</Characters>
  <Lines>129</Lines>
  <Paragraphs>161</Paragraphs>
  <TotalTime>41</TotalTime>
  <ScaleCrop>false</ScaleCrop>
  <LinksUpToDate>false</LinksUpToDate>
  <CharactersWithSpaces>1069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2025-05-29T08:17:00Z</dcterms:created>
  <dc:creator>泽虎 夏</dc:creator>
  <cp:lastModifiedBy>曾云智</cp:lastModifiedBy>
  <cp:lastPrinted>2025-05-30T02:54:00Z</cp:lastPrinted>
  <dcterms:modified xsi:type="dcterms:W3CDTF">2025-06-24T00:35:57Z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eyJoZGlkIjoiYjEwMjE3MzRjZDliM2FlZmQzMjljMTdlOGNkZDAzM2UiLCJ1c2VySWQiOiI3ODM1NzA5MDgifQ==</vt:lpwstr>
  </property>
  <property fmtid="{D5CDD505-2E9C-101B-9397-08002B2CF9AE}" pid="3" name="KSOProductBuildVer">
    <vt:lpwstr>2052-12.1.0.16120</vt:lpwstr>
  </property>
  <property fmtid="{D5CDD505-2E9C-101B-9397-08002B2CF9AE}" pid="4" name="ICV">
    <vt:lpwstr>4FDC740DA6DC4EB584239E2042295813_12</vt:lpwstr>
  </property>
</Properties>
</file>