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楷体_GBK" w:hAnsi="方正楷体_GBK" w:eastAsia="方正楷体_GBK"/>
          <w:b/>
          <w:color w:val="auto"/>
          <w:sz w:val="32"/>
          <w:highlight w:val="none"/>
          <w:lang w:val="en-US" w:eastAsia="zh-CN"/>
        </w:rPr>
      </w:pPr>
      <w:r>
        <w:rPr>
          <w:rFonts w:hint="eastAsia" w:ascii="方正楷体_GBK" w:hAnsi="方正楷体_GBK" w:eastAsia="方正楷体_GBK"/>
          <w:b/>
          <w:color w:val="auto"/>
          <w:sz w:val="44"/>
          <w:highlight w:val="none"/>
          <w:lang w:val="en-US" w:eastAsia="zh-CN"/>
        </w:rPr>
        <w:t>重庆第二外国语学校新建宿舍消防工程招标条件函</w:t>
      </w:r>
    </w:p>
    <w:p>
      <w:pPr>
        <w:widowControl w:val="0"/>
        <w:spacing w:line="560" w:lineRule="exact"/>
        <w:ind w:firstLine="600"/>
        <w:rPr>
          <w:rFonts w:hint="eastAsia" w:ascii="方正楷体_GBK" w:hAnsi="方正楷体_GBK" w:eastAsia="方正楷体_GBK"/>
          <w:color w:val="auto"/>
          <w:sz w:val="30"/>
          <w:highlight w:val="none"/>
          <w:lang w:val="en-US" w:eastAsia="zh-CN"/>
        </w:rPr>
      </w:pPr>
      <w:r>
        <w:rPr>
          <w:rFonts w:hint="eastAsia" w:ascii="方正楷体_GBK" w:hAnsi="方正楷体_GBK" w:eastAsia="方正楷体_GBK"/>
          <w:color w:val="auto"/>
          <w:sz w:val="30"/>
          <w:highlight w:val="none"/>
          <w:lang w:val="en-US" w:eastAsia="zh-CN"/>
        </w:rPr>
        <w:t>一、项目介绍：本工程为多层公共建筑，为涵芬楼改扩建项目，包含教室、行政办公区等。</w:t>
      </w:r>
    </w:p>
    <w:p>
      <w:pPr>
        <w:widowControl w:val="0"/>
        <w:numPr>
          <w:ilvl w:val="0"/>
          <w:numId w:val="1"/>
        </w:numPr>
        <w:spacing w:line="560" w:lineRule="exact"/>
        <w:ind w:firstLine="600"/>
        <w:rPr>
          <w:rFonts w:hint="eastAsia" w:ascii="方正楷体_GBK" w:hAnsi="方正楷体_GBK" w:eastAsia="方正楷体_GBK"/>
          <w:color w:val="auto"/>
          <w:sz w:val="30"/>
          <w:highlight w:val="none"/>
          <w:lang w:val="en-US" w:eastAsia="zh-CN"/>
        </w:rPr>
      </w:pPr>
      <w:r>
        <w:rPr>
          <w:rFonts w:hint="eastAsia" w:ascii="方正楷体_GBK" w:hAnsi="方正楷体_GBK" w:eastAsia="方正楷体_GBK"/>
          <w:color w:val="auto"/>
          <w:sz w:val="30"/>
          <w:highlight w:val="none"/>
          <w:lang w:val="en-US" w:eastAsia="zh-CN"/>
        </w:rPr>
        <w:t>招标范围：设计面积5850m²，地上7层。</w:t>
      </w:r>
    </w:p>
    <w:p>
      <w:pPr>
        <w:widowControl w:val="0"/>
        <w:spacing w:line="560" w:lineRule="exact"/>
        <w:ind w:firstLine="600"/>
        <w:rPr>
          <w:rFonts w:hint="eastAsia" w:ascii="方正楷体_GBK" w:hAnsi="方正楷体_GBK" w:eastAsia="方正楷体_GBK"/>
          <w:color w:val="auto"/>
          <w:sz w:val="30"/>
          <w:highlight w:val="none"/>
          <w:lang w:val="en-US" w:eastAsia="zh-CN"/>
        </w:rPr>
      </w:pPr>
      <w:r>
        <w:rPr>
          <w:rFonts w:hint="eastAsia" w:ascii="方正楷体_GBK" w:hAnsi="方正楷体_GBK" w:eastAsia="方正楷体_GBK"/>
          <w:color w:val="auto"/>
          <w:sz w:val="30"/>
          <w:highlight w:val="none"/>
          <w:lang w:val="en-US" w:eastAsia="zh-CN"/>
        </w:rPr>
        <w:t>三、承包方式：专业承包，一次验收合格。</w:t>
      </w:r>
    </w:p>
    <w:p>
      <w:pPr>
        <w:widowControl w:val="0"/>
        <w:numPr>
          <w:ilvl w:val="0"/>
          <w:numId w:val="0"/>
        </w:numPr>
        <w:spacing w:line="560" w:lineRule="exact"/>
        <w:rPr>
          <w:rFonts w:hint="eastAsia" w:ascii="方正楷体_GBK" w:hAnsi="方正楷体_GBK" w:eastAsia="方正楷体_GBK"/>
          <w:color w:val="auto"/>
          <w:sz w:val="30"/>
          <w:highlight w:val="none"/>
          <w:lang w:val="en-US" w:eastAsia="zh-CN"/>
        </w:rPr>
      </w:pPr>
      <w:r>
        <w:rPr>
          <w:rFonts w:hint="eastAsia" w:ascii="方正楷体_GBK" w:hAnsi="方正楷体_GBK" w:eastAsia="方正楷体_GBK"/>
          <w:color w:val="auto"/>
          <w:sz w:val="30"/>
          <w:highlight w:val="none"/>
          <w:lang w:val="en-US" w:eastAsia="zh-CN"/>
        </w:rPr>
        <w:t xml:space="preserve">    四、承包内容：本工程施工图设计范围内的所有消防工程施工内容，包含且不限于</w:t>
      </w:r>
      <w:r>
        <w:rPr>
          <w:rFonts w:hint="eastAsia" w:ascii="方正楷体_GBK" w:hAnsi="方正楷体_GBK" w:eastAsia="方正楷体_GBK" w:cs="方正楷体_GBK"/>
          <w:color w:val="auto"/>
          <w:sz w:val="28"/>
          <w:szCs w:val="28"/>
          <w:highlight w:val="none"/>
          <w:lang w:val="en-US" w:eastAsia="zh-CN"/>
        </w:rPr>
        <w:t>土石方开挖回填、</w:t>
      </w:r>
      <w:r>
        <w:rPr>
          <w:rFonts w:hint="eastAsia" w:ascii="方正楷体_GBK" w:hAnsi="方正楷体_GBK" w:eastAsia="方正楷体_GBK"/>
          <w:color w:val="auto"/>
          <w:sz w:val="30"/>
          <w:highlight w:val="none"/>
          <w:lang w:val="en-US" w:eastAsia="zh-CN"/>
        </w:rPr>
        <w:t>一次二次预留预埋、防排烟系统、消防水系统、报警系统、灭火系统、监控系统、余压控制系统等全部内容，具体详见施工设计图及消防工程施工承包内容。</w:t>
      </w:r>
    </w:p>
    <w:p>
      <w:pPr>
        <w:widowControl w:val="0"/>
        <w:numPr>
          <w:ilvl w:val="0"/>
          <w:numId w:val="0"/>
        </w:numPr>
        <w:spacing w:line="560" w:lineRule="exact"/>
        <w:ind w:firstLine="600" w:firstLineChars="200"/>
        <w:rPr>
          <w:rFonts w:hint="eastAsia" w:ascii="方正楷体_GBK" w:hAnsi="方正楷体_GBK" w:eastAsia="方正楷体_GBK"/>
          <w:color w:val="auto"/>
          <w:sz w:val="30"/>
          <w:highlight w:val="none"/>
          <w:lang w:val="en-US" w:eastAsia="zh-CN"/>
        </w:rPr>
      </w:pPr>
      <w:r>
        <w:rPr>
          <w:rFonts w:hint="eastAsia" w:ascii="方正楷体_GBK" w:hAnsi="方正楷体_GBK" w:eastAsia="方正楷体_GBK"/>
          <w:color w:val="auto"/>
          <w:sz w:val="30"/>
          <w:highlight w:val="none"/>
          <w:lang w:val="en-US" w:eastAsia="zh-CN"/>
        </w:rPr>
        <w:t>五、报价方式：总价包干；报价内容包含：直接费、间接费、措施费、企业管理费、规费、利润、税金、安全文明施工费、检测检验费、专业分包服务费、配合费、建筑工程档案编制费等全部费用。投标单位组价按照《2018重庆市建筑安装工程定额》及相关配套文件执行。</w:t>
      </w:r>
    </w:p>
    <w:p>
      <w:pPr>
        <w:widowControl w:val="0"/>
        <w:numPr>
          <w:ilvl w:val="0"/>
          <w:numId w:val="0"/>
        </w:numPr>
        <w:spacing w:line="560" w:lineRule="exact"/>
        <w:ind w:firstLine="600" w:firstLineChars="200"/>
        <w:rPr>
          <w:rFonts w:hint="eastAsia" w:ascii="方正楷体_GBK" w:hAnsi="方正楷体_GBK" w:eastAsia="方正楷体_GBK"/>
          <w:color w:val="auto"/>
          <w:sz w:val="30"/>
          <w:highlight w:val="none"/>
          <w:lang w:val="en-US" w:eastAsia="zh-CN"/>
        </w:rPr>
      </w:pPr>
      <w:r>
        <w:rPr>
          <w:rFonts w:hint="eastAsia" w:ascii="方正楷体_GBK" w:hAnsi="方正楷体_GBK" w:eastAsia="方正楷体_GBK"/>
          <w:color w:val="auto"/>
          <w:sz w:val="30"/>
          <w:highlight w:val="none"/>
          <w:lang w:val="en-US" w:eastAsia="zh-CN"/>
        </w:rPr>
        <w:t>六、工程款支付方式：按月形象进度70%支付。</w:t>
      </w:r>
    </w:p>
    <w:p>
      <w:pPr>
        <w:widowControl w:val="0"/>
        <w:numPr>
          <w:ilvl w:val="0"/>
          <w:numId w:val="0"/>
        </w:numPr>
        <w:spacing w:line="560" w:lineRule="exact"/>
        <w:ind w:firstLine="600" w:firstLineChars="200"/>
        <w:rPr>
          <w:rFonts w:hint="eastAsia" w:ascii="方正楷体_GBK" w:hAnsi="方正楷体_GBK" w:eastAsia="方正楷体_GBK"/>
          <w:color w:val="auto"/>
          <w:sz w:val="30"/>
          <w:highlight w:val="none"/>
          <w:lang w:val="en-US" w:eastAsia="zh-CN"/>
        </w:rPr>
      </w:pPr>
      <w:r>
        <w:rPr>
          <w:rFonts w:hint="eastAsia" w:ascii="方正楷体_GBK" w:hAnsi="方正楷体_GBK" w:eastAsia="方正楷体_GBK"/>
          <w:color w:val="auto"/>
          <w:sz w:val="30"/>
          <w:highlight w:val="none"/>
          <w:lang w:val="en-US" w:eastAsia="zh-CN"/>
        </w:rPr>
        <w:t>七、项目工期：90日历天。</w:t>
      </w:r>
    </w:p>
    <w:p>
      <w:pPr>
        <w:widowControl w:val="0"/>
        <w:numPr>
          <w:ilvl w:val="0"/>
          <w:numId w:val="0"/>
        </w:numPr>
        <w:spacing w:line="560" w:lineRule="exact"/>
        <w:ind w:firstLine="600" w:firstLineChars="200"/>
        <w:rPr>
          <w:rFonts w:hint="eastAsia" w:ascii="方正楷体_GBK" w:hAnsi="方正楷体_GBK" w:eastAsia="方正楷体_GBK"/>
          <w:color w:val="auto"/>
          <w:sz w:val="30"/>
          <w:highlight w:val="none"/>
          <w:lang w:val="en-US" w:eastAsia="zh-CN"/>
        </w:rPr>
      </w:pPr>
      <w:r>
        <w:rPr>
          <w:rFonts w:hint="eastAsia" w:ascii="方正楷体_GBK" w:hAnsi="方正楷体_GBK" w:eastAsia="方正楷体_GBK"/>
          <w:color w:val="auto"/>
          <w:sz w:val="30"/>
          <w:highlight w:val="none"/>
          <w:lang w:val="en-US" w:eastAsia="zh-CN"/>
        </w:rPr>
        <w:t>八、投标期限：截止期2024年10月29日。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default" w:ascii="方正楷体_GBK" w:hAnsi="方正楷体_GBK" w:eastAsia="方正楷体_GBK" w:cs="方正楷体_GBK"/>
          <w:b w:val="0"/>
          <w:bCs w:val="0"/>
          <w:color w:val="auto"/>
          <w:sz w:val="30"/>
          <w:szCs w:val="30"/>
          <w:highlight w:val="none"/>
          <w:lang w:val="en-US" w:eastAsia="zh-CN"/>
        </w:rPr>
      </w:pPr>
      <w:r>
        <w:rPr>
          <w:rFonts w:hint="eastAsia" w:ascii="方正楷体_GBK" w:hAnsi="方正楷体_GBK" w:eastAsia="方正楷体_GBK"/>
          <w:color w:val="auto"/>
          <w:sz w:val="30"/>
          <w:highlight w:val="none"/>
          <w:lang w:val="en-US" w:eastAsia="zh-CN"/>
        </w:rPr>
        <w:t>九、</w:t>
      </w:r>
      <w:r>
        <w:rPr>
          <w:rFonts w:hint="eastAsia" w:ascii="方正楷体_GBK" w:hAnsi="方正楷体_GBK" w:eastAsia="方正楷体_GBK" w:cs="方正楷体_GBK"/>
          <w:b w:val="0"/>
          <w:bCs w:val="0"/>
          <w:color w:val="auto"/>
          <w:sz w:val="30"/>
          <w:szCs w:val="30"/>
          <w:highlight w:val="none"/>
          <w:lang w:val="en-US" w:eastAsia="zh-CN"/>
        </w:rPr>
        <w:t>投标报送联系人及电话：陈华18996343678 曾云智，15922631002  张春 18983266888</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default" w:ascii="方正楷体_GBK" w:hAnsi="方正楷体_GBK" w:eastAsia="方正楷体_GBK" w:cs="方正楷体_GBK"/>
          <w:b w:val="0"/>
          <w:bCs w:val="0"/>
          <w:color w:val="auto"/>
          <w:sz w:val="30"/>
          <w:szCs w:val="30"/>
          <w:highlight w:val="none"/>
          <w:lang w:val="en-US" w:eastAsia="zh-CN"/>
        </w:rPr>
      </w:pPr>
      <w:r>
        <w:rPr>
          <w:rFonts w:hint="eastAsia" w:ascii="方正楷体_GBK" w:hAnsi="方正楷体_GBK" w:eastAsia="方正楷体_GBK" w:cs="方正楷体_GBK"/>
          <w:b w:val="0"/>
          <w:bCs w:val="0"/>
          <w:color w:val="auto"/>
          <w:sz w:val="30"/>
          <w:szCs w:val="30"/>
          <w:highlight w:val="none"/>
          <w:lang w:val="en-US" w:eastAsia="zh-CN"/>
        </w:rPr>
        <w:t xml:space="preserve">                   技术咨询：邵光平 13110124010</w:t>
      </w:r>
    </w:p>
    <w:p>
      <w:pPr>
        <w:widowControl w:val="0"/>
        <w:numPr>
          <w:ilvl w:val="0"/>
          <w:numId w:val="0"/>
        </w:numPr>
        <w:spacing w:line="560" w:lineRule="exact"/>
        <w:ind w:firstLine="600"/>
        <w:jc w:val="right"/>
        <w:rPr>
          <w:rFonts w:hint="eastAsia" w:ascii="方正楷体_GBK" w:hAnsi="方正楷体_GBK" w:eastAsia="方正楷体_GBK"/>
          <w:color w:val="auto"/>
          <w:sz w:val="30"/>
          <w:highlight w:val="none"/>
          <w:lang w:val="en-US" w:eastAsia="zh-CN"/>
        </w:rPr>
      </w:pPr>
    </w:p>
    <w:p>
      <w:pPr>
        <w:widowControl w:val="0"/>
        <w:numPr>
          <w:ilvl w:val="0"/>
          <w:numId w:val="0"/>
        </w:numPr>
        <w:spacing w:line="560" w:lineRule="exact"/>
        <w:ind w:firstLine="600"/>
        <w:jc w:val="right"/>
        <w:rPr>
          <w:rFonts w:hint="eastAsia" w:ascii="方正楷体_GBK" w:hAnsi="方正楷体_GBK" w:eastAsia="方正楷体_GBK"/>
          <w:color w:val="auto"/>
          <w:sz w:val="30"/>
          <w:highlight w:val="none"/>
          <w:lang w:val="en-US" w:eastAsia="zh-CN"/>
        </w:rPr>
      </w:pPr>
      <w:r>
        <w:rPr>
          <w:rFonts w:hint="eastAsia" w:ascii="方正楷体_GBK" w:hAnsi="方正楷体_GBK" w:eastAsia="方正楷体_GBK"/>
          <w:sz w:val="30"/>
          <w:highlight w:val="none"/>
          <w:lang w:val="en-US" w:eastAsia="zh-CN"/>
        </w:rPr>
        <w:t>招标日期：</w:t>
      </w:r>
      <w:r>
        <w:rPr>
          <w:rFonts w:hint="eastAsia" w:ascii="方正楷体_GBK" w:hAnsi="方正楷体_GBK" w:eastAsia="方正楷体_GBK"/>
          <w:color w:val="auto"/>
          <w:sz w:val="30"/>
          <w:highlight w:val="none"/>
          <w:lang w:val="en-US" w:eastAsia="zh-CN"/>
        </w:rPr>
        <w:t>2024年10月23日</w:t>
      </w:r>
    </w:p>
    <w:p>
      <w:pPr>
        <w:spacing w:line="360" w:lineRule="auto"/>
        <w:rPr>
          <w:rFonts w:hint="eastAsia" w:ascii="方正楷体_GBK" w:hAnsi="方正楷体_GBK" w:eastAsia="方正楷体_GBK"/>
          <w:b/>
          <w:color w:val="auto"/>
          <w:sz w:val="32"/>
          <w:highlight w:val="none"/>
        </w:rPr>
      </w:pPr>
    </w:p>
    <w:p>
      <w:pPr>
        <w:spacing w:line="360" w:lineRule="auto"/>
        <w:jc w:val="center"/>
        <w:rPr>
          <w:rFonts w:hint="eastAsia" w:ascii="方正楷体_GBK" w:hAnsi="方正楷体_GBK" w:eastAsia="方正楷体_GBK"/>
          <w:b/>
          <w:color w:val="auto"/>
          <w:sz w:val="44"/>
          <w:highlight w:val="none"/>
          <w:lang w:val="en-US" w:eastAsia="zh-CN"/>
        </w:rPr>
      </w:pPr>
      <w:r>
        <w:rPr>
          <w:rFonts w:hint="eastAsia" w:ascii="方正楷体_GBK" w:hAnsi="方正楷体_GBK" w:eastAsia="方正楷体_GBK"/>
          <w:b/>
          <w:color w:val="auto"/>
          <w:sz w:val="44"/>
          <w:highlight w:val="none"/>
        </w:rPr>
        <w:t>消防工程</w:t>
      </w:r>
      <w:r>
        <w:rPr>
          <w:rFonts w:hint="eastAsia" w:ascii="方正楷体_GBK" w:hAnsi="方正楷体_GBK" w:eastAsia="方正楷体_GBK"/>
          <w:b/>
          <w:color w:val="auto"/>
          <w:sz w:val="44"/>
          <w:highlight w:val="none"/>
          <w:lang w:val="en-US" w:eastAsia="zh-CN"/>
        </w:rPr>
        <w:t>施工承包内容</w:t>
      </w:r>
    </w:p>
    <w:p>
      <w:pPr>
        <w:spacing w:line="360" w:lineRule="auto"/>
        <w:rPr>
          <w:rFonts w:hint="eastAsia" w:ascii="方正楷体_GBK" w:hAnsi="方正楷体_GBK" w:eastAsia="方正楷体_GBK"/>
          <w:color w:val="auto"/>
          <w:sz w:val="28"/>
          <w:highlight w:val="none"/>
        </w:rPr>
      </w:pPr>
      <w:r>
        <w:rPr>
          <w:rFonts w:hint="eastAsia" w:ascii="方正楷体_GBK" w:hAnsi="方正楷体_GBK" w:eastAsia="方正楷体_GBK"/>
          <w:b/>
          <w:color w:val="auto"/>
          <w:sz w:val="28"/>
          <w:highlight w:val="none"/>
        </w:rPr>
        <w:t>1、防排烟系统：</w:t>
      </w:r>
      <w:r>
        <w:rPr>
          <w:rFonts w:hint="eastAsia" w:ascii="方正楷体_GBK" w:hAnsi="方正楷体_GBK" w:eastAsia="方正楷体_GBK"/>
          <w:color w:val="auto"/>
          <w:sz w:val="28"/>
          <w:highlight w:val="none"/>
        </w:rPr>
        <w:t>施工图范围内的防排烟系统、正压送</w:t>
      </w:r>
      <w:r>
        <w:rPr>
          <w:rFonts w:hint="eastAsia" w:ascii="方正楷体_GBK" w:hAnsi="方正楷体_GBK" w:eastAsia="方正楷体_GBK"/>
          <w:color w:val="auto"/>
          <w:sz w:val="28"/>
          <w:highlight w:val="none"/>
          <w:lang w:val="en-US" w:eastAsia="zh-CN"/>
        </w:rPr>
        <w:t>排</w:t>
      </w:r>
      <w:r>
        <w:rPr>
          <w:rFonts w:hint="eastAsia" w:ascii="方正楷体_GBK" w:hAnsi="方正楷体_GBK" w:eastAsia="方正楷体_GBK"/>
          <w:color w:val="auto"/>
          <w:sz w:val="28"/>
          <w:highlight w:val="none"/>
        </w:rPr>
        <w:t>风系统</w:t>
      </w:r>
      <w:r>
        <w:rPr>
          <w:rFonts w:hint="eastAsia" w:ascii="方正楷体_GBK" w:hAnsi="方正楷体_GBK" w:eastAsia="方正楷体_GBK"/>
          <w:color w:val="auto"/>
          <w:sz w:val="28"/>
          <w:highlight w:val="none"/>
          <w:lang w:eastAsia="zh-CN"/>
        </w:rPr>
        <w:t>，</w:t>
      </w:r>
      <w:r>
        <w:rPr>
          <w:rFonts w:hint="eastAsia" w:ascii="方正楷体_GBK" w:hAnsi="方正楷体_GBK" w:eastAsia="方正楷体_GBK"/>
          <w:color w:val="auto"/>
          <w:sz w:val="28"/>
          <w:highlight w:val="none"/>
        </w:rPr>
        <w:t>包括风机、风口、风阀、风管、静压箱、防火卷帘门</w:t>
      </w:r>
      <w:r>
        <w:rPr>
          <w:rFonts w:hint="eastAsia" w:ascii="方正楷体_GBK" w:hAnsi="方正楷体_GBK" w:eastAsia="方正楷体_GBK"/>
          <w:color w:val="auto"/>
          <w:sz w:val="28"/>
          <w:highlight w:val="none"/>
          <w:lang w:eastAsia="zh-CN"/>
        </w:rPr>
        <w:t>、</w:t>
      </w:r>
      <w:r>
        <w:rPr>
          <w:rFonts w:hint="eastAsia" w:ascii="方正楷体_GBK" w:hAnsi="方正楷体_GBK" w:eastAsia="方正楷体_GBK"/>
          <w:color w:val="auto"/>
          <w:sz w:val="28"/>
          <w:highlight w:val="none"/>
        </w:rPr>
        <w:t>防火卷帘门联动控制</w:t>
      </w:r>
      <w:r>
        <w:rPr>
          <w:rFonts w:hint="eastAsia" w:ascii="方正楷体_GBK" w:hAnsi="方正楷体_GBK" w:eastAsia="方正楷体_GBK"/>
          <w:color w:val="auto"/>
          <w:sz w:val="28"/>
          <w:highlight w:val="none"/>
          <w:lang w:eastAsia="zh-CN"/>
        </w:rPr>
        <w:t>、</w:t>
      </w:r>
      <w:r>
        <w:rPr>
          <w:rFonts w:hint="eastAsia" w:ascii="方正楷体_GBK" w:hAnsi="方正楷体_GBK" w:eastAsia="方正楷体_GBK"/>
          <w:color w:val="auto"/>
          <w:sz w:val="28"/>
          <w:highlight w:val="none"/>
          <w:lang w:val="en-US" w:eastAsia="zh-CN"/>
        </w:rPr>
        <w:t>感烟探测、</w:t>
      </w:r>
      <w:r>
        <w:rPr>
          <w:rFonts w:hint="eastAsia" w:ascii="方正楷体_GBK" w:hAnsi="方正楷体_GBK" w:eastAsia="方正楷体_GBK"/>
          <w:color w:val="auto"/>
          <w:sz w:val="28"/>
          <w:highlight w:val="none"/>
        </w:rPr>
        <w:t>挡烟垂壁</w:t>
      </w:r>
      <w:r>
        <w:rPr>
          <w:rFonts w:hint="eastAsia" w:ascii="方正楷体_GBK" w:hAnsi="方正楷体_GBK" w:eastAsia="方正楷体_GBK"/>
          <w:color w:val="auto"/>
          <w:sz w:val="28"/>
          <w:highlight w:val="none"/>
          <w:lang w:val="en-US" w:eastAsia="zh-CN"/>
        </w:rPr>
        <w:t>、水平及竖向烟道</w:t>
      </w:r>
      <w:r>
        <w:rPr>
          <w:rFonts w:hint="eastAsia" w:ascii="方正楷体_GBK" w:hAnsi="方正楷体_GBK" w:eastAsia="方正楷体_GBK"/>
          <w:color w:val="auto"/>
          <w:sz w:val="28"/>
          <w:highlight w:val="none"/>
        </w:rPr>
        <w:t>等</w:t>
      </w:r>
      <w:r>
        <w:rPr>
          <w:rFonts w:hint="eastAsia" w:ascii="方正楷体_GBK" w:hAnsi="方正楷体_GBK" w:eastAsia="方正楷体_GBK"/>
          <w:color w:val="auto"/>
          <w:sz w:val="28"/>
          <w:highlight w:val="none"/>
          <w:lang w:eastAsia="zh-CN"/>
        </w:rPr>
        <w:t>，</w:t>
      </w:r>
      <w:r>
        <w:rPr>
          <w:rFonts w:hint="eastAsia" w:ascii="方正楷体_GBK" w:hAnsi="方正楷体_GBK" w:eastAsia="方正楷体_GBK"/>
          <w:color w:val="auto"/>
          <w:sz w:val="28"/>
          <w:highlight w:val="none"/>
        </w:rPr>
        <w:t>整个系统的安装</w:t>
      </w:r>
      <w:r>
        <w:rPr>
          <w:rFonts w:hint="eastAsia" w:ascii="方正楷体_GBK" w:hAnsi="方正楷体_GBK" w:eastAsia="方正楷体_GBK"/>
          <w:color w:val="auto"/>
          <w:sz w:val="28"/>
          <w:highlight w:val="none"/>
          <w:lang w:val="en-US" w:eastAsia="zh-CN"/>
        </w:rPr>
        <w:t>及</w:t>
      </w:r>
      <w:r>
        <w:rPr>
          <w:rFonts w:hint="eastAsia" w:ascii="方正楷体_GBK" w:hAnsi="方正楷体_GBK" w:eastAsia="方正楷体_GBK"/>
          <w:color w:val="auto"/>
          <w:sz w:val="28"/>
          <w:highlight w:val="none"/>
        </w:rPr>
        <w:t>调试等</w:t>
      </w:r>
      <w:r>
        <w:rPr>
          <w:rFonts w:hint="eastAsia" w:ascii="方正楷体_GBK" w:hAnsi="方正楷体_GBK" w:eastAsia="方正楷体_GBK"/>
          <w:color w:val="auto"/>
          <w:sz w:val="28"/>
          <w:highlight w:val="none"/>
          <w:lang w:val="en-US" w:eastAsia="zh-CN"/>
        </w:rPr>
        <w:t>施工图范围</w:t>
      </w:r>
      <w:r>
        <w:rPr>
          <w:rFonts w:hint="eastAsia" w:ascii="方正楷体_GBK" w:hAnsi="方正楷体_GBK" w:eastAsia="方正楷体_GBK"/>
          <w:color w:val="auto"/>
          <w:sz w:val="28"/>
          <w:highlight w:val="none"/>
        </w:rPr>
        <w:t>内的所有工作内容。</w:t>
      </w:r>
    </w:p>
    <w:p>
      <w:pPr>
        <w:spacing w:line="360" w:lineRule="auto"/>
        <w:rPr>
          <w:rFonts w:hint="eastAsia" w:ascii="方正楷体_GBK" w:hAnsi="方正楷体_GBK" w:eastAsia="方正楷体_GBK"/>
          <w:color w:val="auto"/>
          <w:sz w:val="28"/>
          <w:highlight w:val="none"/>
        </w:rPr>
      </w:pPr>
      <w:r>
        <w:rPr>
          <w:rFonts w:hint="eastAsia" w:ascii="方正楷体_GBK" w:hAnsi="方正楷体_GBK" w:eastAsia="方正楷体_GBK"/>
          <w:b/>
          <w:color w:val="auto"/>
          <w:sz w:val="28"/>
          <w:highlight w:val="none"/>
        </w:rPr>
        <w:t>2、消防报警系统：</w:t>
      </w:r>
      <w:r>
        <w:rPr>
          <w:rFonts w:hint="eastAsia" w:ascii="方正楷体_GBK" w:hAnsi="方正楷体_GBK" w:eastAsia="方正楷体_GBK"/>
          <w:color w:val="auto"/>
          <w:sz w:val="28"/>
          <w:highlight w:val="none"/>
        </w:rPr>
        <w:t>从控制中心至</w:t>
      </w:r>
      <w:r>
        <w:rPr>
          <w:rFonts w:hint="eastAsia" w:ascii="方正楷体_GBK" w:hAnsi="方正楷体_GBK" w:eastAsia="方正楷体_GBK"/>
          <w:color w:val="auto"/>
          <w:sz w:val="28"/>
          <w:highlight w:val="none"/>
          <w:lang w:val="en-US" w:eastAsia="zh-CN"/>
        </w:rPr>
        <w:t>各个</w:t>
      </w:r>
      <w:r>
        <w:rPr>
          <w:rFonts w:hint="eastAsia" w:ascii="方正楷体_GBK" w:hAnsi="方正楷体_GBK" w:eastAsia="方正楷体_GBK"/>
          <w:color w:val="auto"/>
          <w:sz w:val="28"/>
          <w:highlight w:val="none"/>
        </w:rPr>
        <w:t>消防控制点的</w:t>
      </w:r>
      <w:r>
        <w:rPr>
          <w:rFonts w:hint="eastAsia" w:ascii="方正楷体_GBK" w:hAnsi="方正楷体_GBK" w:eastAsia="方正楷体_GBK"/>
          <w:color w:val="auto"/>
          <w:sz w:val="28"/>
          <w:highlight w:val="none"/>
          <w:lang w:val="en-US" w:eastAsia="zh-CN"/>
        </w:rPr>
        <w:t>土石方工程、管廊工程、</w:t>
      </w:r>
      <w:r>
        <w:rPr>
          <w:rFonts w:hint="eastAsia" w:ascii="方正楷体_GBK" w:hAnsi="方正楷体_GBK" w:eastAsia="方正楷体_GBK"/>
          <w:color w:val="auto"/>
          <w:sz w:val="28"/>
          <w:highlight w:val="none"/>
        </w:rPr>
        <w:t>线路、设备等的安装</w:t>
      </w:r>
      <w:r>
        <w:rPr>
          <w:rFonts w:hint="eastAsia" w:ascii="方正楷体_GBK" w:hAnsi="方正楷体_GBK" w:eastAsia="方正楷体_GBK"/>
          <w:color w:val="auto"/>
          <w:sz w:val="28"/>
          <w:highlight w:val="none"/>
          <w:lang w:val="en-US" w:eastAsia="zh-CN"/>
        </w:rPr>
        <w:t>及</w:t>
      </w:r>
      <w:r>
        <w:rPr>
          <w:rFonts w:hint="eastAsia" w:ascii="方正楷体_GBK" w:hAnsi="方正楷体_GBK" w:eastAsia="方正楷体_GBK"/>
          <w:color w:val="auto"/>
          <w:sz w:val="28"/>
          <w:highlight w:val="none"/>
        </w:rPr>
        <w:t>调试。消防报警系统应含控制中心至水泵、风机等需要联动控制的多线直接启动控制线路</w:t>
      </w:r>
      <w:r>
        <w:rPr>
          <w:rFonts w:hint="eastAsia" w:ascii="方正楷体_GBK" w:hAnsi="方正楷体_GBK" w:eastAsia="方正楷体_GBK"/>
          <w:color w:val="auto"/>
          <w:sz w:val="28"/>
          <w:highlight w:val="none"/>
          <w:lang w:eastAsia="zh-CN"/>
        </w:rPr>
        <w:t>；</w:t>
      </w:r>
      <w:r>
        <w:rPr>
          <w:rFonts w:hint="eastAsia" w:ascii="方正楷体_GBK" w:hAnsi="方正楷体_GBK" w:eastAsia="方正楷体_GBK"/>
          <w:color w:val="auto"/>
          <w:sz w:val="28"/>
          <w:highlight w:val="none"/>
        </w:rPr>
        <w:t>消防广播系统</w:t>
      </w:r>
      <w:r>
        <w:rPr>
          <w:rFonts w:hint="eastAsia" w:ascii="方正楷体_GBK" w:hAnsi="方正楷体_GBK" w:eastAsia="方正楷体_GBK"/>
          <w:color w:val="auto"/>
          <w:sz w:val="28"/>
          <w:highlight w:val="none"/>
          <w:lang w:eastAsia="zh-CN"/>
        </w:rPr>
        <w:t>、</w:t>
      </w:r>
      <w:r>
        <w:rPr>
          <w:rFonts w:hint="eastAsia" w:ascii="方正楷体_GBK" w:hAnsi="方正楷体_GBK" w:eastAsia="方正楷体_GBK"/>
          <w:color w:val="auto"/>
          <w:sz w:val="28"/>
          <w:highlight w:val="none"/>
        </w:rPr>
        <w:t>消防电话系统</w:t>
      </w:r>
      <w:r>
        <w:rPr>
          <w:rFonts w:hint="eastAsia" w:ascii="方正楷体_GBK" w:hAnsi="方正楷体_GBK" w:eastAsia="方正楷体_GBK"/>
          <w:color w:val="auto"/>
          <w:sz w:val="28"/>
          <w:highlight w:val="none"/>
          <w:lang w:eastAsia="zh-CN"/>
        </w:rPr>
        <w:t>、火灾</w:t>
      </w:r>
      <w:r>
        <w:rPr>
          <w:rFonts w:hint="eastAsia" w:ascii="方正楷体_GBK" w:hAnsi="方正楷体_GBK" w:eastAsia="方正楷体_GBK"/>
          <w:color w:val="auto"/>
          <w:sz w:val="28"/>
          <w:highlight w:val="none"/>
        </w:rPr>
        <w:t>报警系统</w:t>
      </w:r>
      <w:r>
        <w:rPr>
          <w:rFonts w:hint="eastAsia" w:ascii="方正楷体_GBK" w:hAnsi="方正楷体_GBK" w:eastAsia="方正楷体_GBK"/>
          <w:color w:val="auto"/>
          <w:sz w:val="28"/>
          <w:highlight w:val="none"/>
          <w:lang w:eastAsia="zh-CN"/>
        </w:rPr>
        <w:t>、</w:t>
      </w:r>
      <w:r>
        <w:rPr>
          <w:rFonts w:hint="eastAsia" w:ascii="方正楷体_GBK" w:hAnsi="方正楷体_GBK" w:eastAsia="方正楷体_GBK"/>
          <w:color w:val="auto"/>
          <w:sz w:val="28"/>
          <w:highlight w:val="none"/>
          <w:lang w:val="en-US" w:eastAsia="zh-CN"/>
        </w:rPr>
        <w:t>消防电源监控系统、火灾漏电监控系统等</w:t>
      </w:r>
      <w:r>
        <w:rPr>
          <w:rFonts w:hint="eastAsia" w:ascii="方正楷体_GBK" w:hAnsi="方正楷体_GBK" w:eastAsia="方正楷体_GBK"/>
          <w:color w:val="auto"/>
          <w:sz w:val="28"/>
          <w:highlight w:val="none"/>
        </w:rPr>
        <w:t>图纸内的所有工作内容。</w:t>
      </w:r>
    </w:p>
    <w:p>
      <w:pPr>
        <w:spacing w:line="360" w:lineRule="auto"/>
        <w:rPr>
          <w:rFonts w:hint="eastAsia" w:ascii="方正楷体_GBK" w:hAnsi="方正楷体_GBK" w:eastAsia="方正楷体_GBK"/>
          <w:color w:val="auto"/>
          <w:sz w:val="28"/>
          <w:highlight w:val="none"/>
          <w:lang w:eastAsia="zh-CN"/>
        </w:rPr>
      </w:pPr>
      <w:r>
        <w:rPr>
          <w:rFonts w:hint="eastAsia" w:ascii="方正楷体_GBK" w:hAnsi="方正楷体_GBK" w:eastAsia="方正楷体_GBK"/>
          <w:b/>
          <w:color w:val="auto"/>
          <w:sz w:val="28"/>
          <w:highlight w:val="none"/>
        </w:rPr>
        <w:t>3、配电系统：</w:t>
      </w:r>
      <w:r>
        <w:rPr>
          <w:rFonts w:hint="eastAsia" w:ascii="方正楷体_GBK" w:hAnsi="方正楷体_GBK" w:eastAsia="方正楷体_GBK"/>
          <w:color w:val="auto"/>
          <w:sz w:val="28"/>
          <w:highlight w:val="none"/>
        </w:rPr>
        <w:t>从消防专业配电箱（不含配电箱供货及安装）至风机、消防泵、喷淋泵、防火卷帘等消防设备的线路</w:t>
      </w:r>
      <w:r>
        <w:rPr>
          <w:rFonts w:hint="eastAsia" w:ascii="方正楷体_GBK" w:hAnsi="方正楷体_GBK" w:eastAsia="方正楷体_GBK"/>
          <w:color w:val="auto"/>
          <w:sz w:val="28"/>
          <w:highlight w:val="none"/>
          <w:lang w:val="en-US" w:eastAsia="zh-CN"/>
        </w:rPr>
        <w:t>及</w:t>
      </w:r>
      <w:r>
        <w:rPr>
          <w:rFonts w:hint="eastAsia" w:ascii="方正楷体_GBK" w:hAnsi="方正楷体_GBK" w:eastAsia="方正楷体_GBK"/>
          <w:color w:val="auto"/>
          <w:sz w:val="28"/>
          <w:highlight w:val="none"/>
        </w:rPr>
        <w:t>设备的安装</w:t>
      </w:r>
      <w:r>
        <w:rPr>
          <w:rFonts w:hint="eastAsia" w:ascii="方正楷体_GBK" w:hAnsi="方正楷体_GBK" w:eastAsia="方正楷体_GBK"/>
          <w:color w:val="auto"/>
          <w:sz w:val="28"/>
          <w:highlight w:val="none"/>
          <w:lang w:val="en-US" w:eastAsia="zh-CN"/>
        </w:rPr>
        <w:t>和</w:t>
      </w:r>
      <w:r>
        <w:rPr>
          <w:rFonts w:hint="eastAsia" w:ascii="方正楷体_GBK" w:hAnsi="方正楷体_GBK" w:eastAsia="方正楷体_GBK"/>
          <w:color w:val="auto"/>
          <w:sz w:val="28"/>
          <w:highlight w:val="none"/>
        </w:rPr>
        <w:t>调试等所有</w:t>
      </w:r>
      <w:r>
        <w:rPr>
          <w:rFonts w:hint="eastAsia" w:ascii="方正楷体_GBK" w:hAnsi="方正楷体_GBK" w:eastAsia="方正楷体_GBK"/>
          <w:color w:val="auto"/>
          <w:sz w:val="28"/>
          <w:highlight w:val="none"/>
          <w:lang w:val="en-US" w:eastAsia="zh-CN"/>
        </w:rPr>
        <w:t>消防</w:t>
      </w:r>
      <w:r>
        <w:rPr>
          <w:rFonts w:hint="eastAsia" w:ascii="方正楷体_GBK" w:hAnsi="方正楷体_GBK" w:eastAsia="方正楷体_GBK"/>
          <w:color w:val="auto"/>
          <w:sz w:val="28"/>
          <w:highlight w:val="none"/>
        </w:rPr>
        <w:t>配电系统图纸内的所有工作内容</w:t>
      </w:r>
      <w:r>
        <w:rPr>
          <w:rFonts w:hint="eastAsia" w:ascii="方正楷体_GBK" w:hAnsi="方正楷体_GBK" w:eastAsia="方正楷体_GBK"/>
          <w:color w:val="auto"/>
          <w:sz w:val="28"/>
          <w:highlight w:val="none"/>
          <w:lang w:eastAsia="zh-CN"/>
        </w:rPr>
        <w:t>。</w:t>
      </w:r>
    </w:p>
    <w:p>
      <w:pPr>
        <w:spacing w:line="360" w:lineRule="auto"/>
        <w:rPr>
          <w:rFonts w:hint="eastAsia" w:ascii="方正楷体_GBK" w:hAnsi="方正楷体_GBK" w:eastAsia="方正楷体_GBK"/>
          <w:color w:val="auto"/>
          <w:sz w:val="28"/>
          <w:highlight w:val="none"/>
          <w:lang w:eastAsia="zh-CN"/>
        </w:rPr>
      </w:pPr>
      <w:r>
        <w:rPr>
          <w:rFonts w:hint="eastAsia" w:ascii="方正楷体_GBK" w:hAnsi="方正楷体_GBK" w:eastAsia="方正楷体_GBK"/>
          <w:b/>
          <w:color w:val="auto"/>
          <w:sz w:val="28"/>
          <w:highlight w:val="none"/>
        </w:rPr>
        <w:t>4、消防水系统：</w:t>
      </w:r>
      <w:r>
        <w:rPr>
          <w:rFonts w:hint="eastAsia" w:ascii="方正楷体_GBK" w:hAnsi="方正楷体_GBK" w:eastAsia="方正楷体_GBK"/>
          <w:color w:val="auto"/>
          <w:sz w:val="28"/>
          <w:highlight w:val="none"/>
        </w:rPr>
        <w:t>室内外消火栓、喷淋系统的安装</w:t>
      </w:r>
      <w:r>
        <w:rPr>
          <w:rFonts w:hint="eastAsia" w:ascii="方正楷体_GBK" w:hAnsi="方正楷体_GBK" w:eastAsia="方正楷体_GBK"/>
          <w:color w:val="auto"/>
          <w:sz w:val="28"/>
          <w:highlight w:val="none"/>
          <w:lang w:val="en-US" w:eastAsia="zh-CN"/>
        </w:rPr>
        <w:t>及</w:t>
      </w:r>
      <w:r>
        <w:rPr>
          <w:rFonts w:hint="eastAsia" w:ascii="方正楷体_GBK" w:hAnsi="方正楷体_GBK" w:eastAsia="方正楷体_GBK"/>
          <w:color w:val="auto"/>
          <w:sz w:val="28"/>
          <w:highlight w:val="none"/>
        </w:rPr>
        <w:t>调试。包括</w:t>
      </w:r>
      <w:r>
        <w:rPr>
          <w:rFonts w:hint="eastAsia" w:ascii="方正楷体_GBK" w:hAnsi="方正楷体_GBK" w:eastAsia="方正楷体_GBK"/>
          <w:color w:val="auto"/>
          <w:sz w:val="28"/>
          <w:highlight w:val="none"/>
          <w:lang w:eastAsia="zh-CN"/>
        </w:rPr>
        <w:t>：</w:t>
      </w:r>
      <w:r>
        <w:rPr>
          <w:rFonts w:hint="eastAsia" w:ascii="方正楷体_GBK" w:hAnsi="方正楷体_GBK" w:eastAsia="方正楷体_GBK"/>
          <w:color w:val="auto"/>
          <w:sz w:val="28"/>
          <w:highlight w:val="none"/>
          <w:lang w:val="en-US" w:eastAsia="zh-CN"/>
        </w:rPr>
        <w:t>室外</w:t>
      </w:r>
      <w:r>
        <w:rPr>
          <w:rFonts w:hint="eastAsia" w:ascii="方正楷体_GBK" w:hAnsi="方正楷体_GBK" w:eastAsia="方正楷体_GBK"/>
          <w:color w:val="auto"/>
          <w:sz w:val="28"/>
          <w:highlight w:val="none"/>
        </w:rPr>
        <w:t>土石方开挖回填及</w:t>
      </w:r>
      <w:r>
        <w:rPr>
          <w:rFonts w:hint="eastAsia" w:ascii="方正楷体_GBK" w:hAnsi="方正楷体_GBK" w:eastAsia="方正楷体_GBK"/>
          <w:color w:val="auto"/>
          <w:sz w:val="28"/>
          <w:highlight w:val="none"/>
          <w:lang w:val="en-US" w:eastAsia="zh-CN"/>
        </w:rPr>
        <w:t>渣场</w:t>
      </w:r>
      <w:r>
        <w:rPr>
          <w:rFonts w:hint="eastAsia" w:ascii="方正楷体_GBK" w:hAnsi="方正楷体_GBK" w:eastAsia="方正楷体_GBK"/>
          <w:color w:val="auto"/>
          <w:sz w:val="28"/>
          <w:highlight w:val="none"/>
        </w:rPr>
        <w:t>外运</w:t>
      </w:r>
      <w:r>
        <w:rPr>
          <w:rFonts w:hint="eastAsia" w:ascii="方正楷体_GBK" w:hAnsi="方正楷体_GBK" w:eastAsia="方正楷体_GBK"/>
          <w:color w:val="auto"/>
          <w:sz w:val="28"/>
          <w:highlight w:val="none"/>
          <w:lang w:val="en-US" w:eastAsia="zh-CN"/>
        </w:rPr>
        <w:t>和</w:t>
      </w:r>
      <w:r>
        <w:rPr>
          <w:rFonts w:hint="eastAsia" w:ascii="方正楷体_GBK" w:hAnsi="方正楷体_GBK" w:eastAsia="方正楷体_GBK"/>
          <w:color w:val="auto"/>
          <w:sz w:val="28"/>
          <w:highlight w:val="none"/>
        </w:rPr>
        <w:t>所有消防水系统工作内容</w:t>
      </w:r>
      <w:r>
        <w:rPr>
          <w:rFonts w:hint="eastAsia" w:ascii="方正楷体_GBK" w:hAnsi="方正楷体_GBK" w:eastAsia="方正楷体_GBK"/>
          <w:color w:val="auto"/>
          <w:sz w:val="28"/>
          <w:highlight w:val="none"/>
          <w:lang w:eastAsia="zh-CN"/>
        </w:rPr>
        <w:t>；</w:t>
      </w:r>
      <w:r>
        <w:rPr>
          <w:rFonts w:hint="eastAsia" w:ascii="方正楷体_GBK" w:hAnsi="方正楷体_GBK" w:eastAsia="方正楷体_GBK"/>
          <w:color w:val="auto"/>
          <w:sz w:val="28"/>
          <w:highlight w:val="none"/>
          <w:lang w:val="en-US" w:eastAsia="zh-CN"/>
        </w:rPr>
        <w:t>消防水系统里的所有穿墙、穿梁、穿楼板的钢套管预留预埋，</w:t>
      </w:r>
      <w:r>
        <w:rPr>
          <w:rFonts w:hint="eastAsia" w:ascii="方正楷体_GBK" w:hAnsi="方正楷体_GBK" w:eastAsia="方正楷体_GBK"/>
          <w:color w:val="auto"/>
          <w:sz w:val="28"/>
          <w:highlight w:val="none"/>
        </w:rPr>
        <w:t>消防水泵、喷淋水泵、消防水箱</w:t>
      </w:r>
      <w:r>
        <w:rPr>
          <w:rFonts w:hint="eastAsia" w:ascii="方正楷体_GBK" w:hAnsi="方正楷体_GBK" w:eastAsia="方正楷体_GBK"/>
          <w:color w:val="auto"/>
          <w:sz w:val="28"/>
          <w:highlight w:val="none"/>
          <w:lang w:eastAsia="zh-CN"/>
        </w:rPr>
        <w:t>、</w:t>
      </w:r>
      <w:r>
        <w:rPr>
          <w:rFonts w:hint="eastAsia" w:ascii="方正楷体_GBK" w:hAnsi="方正楷体_GBK" w:eastAsia="方正楷体_GBK"/>
          <w:color w:val="auto"/>
          <w:sz w:val="28"/>
          <w:highlight w:val="none"/>
        </w:rPr>
        <w:t>室外消火栓管网及消火栓等设备</w:t>
      </w:r>
      <w:r>
        <w:rPr>
          <w:rFonts w:hint="eastAsia" w:ascii="方正楷体_GBK" w:hAnsi="方正楷体_GBK" w:eastAsia="方正楷体_GBK"/>
          <w:color w:val="auto"/>
          <w:sz w:val="28"/>
          <w:highlight w:val="none"/>
          <w:lang w:val="en-US" w:eastAsia="zh-CN"/>
        </w:rPr>
        <w:t>的</w:t>
      </w:r>
      <w:r>
        <w:rPr>
          <w:rFonts w:hint="eastAsia" w:ascii="方正楷体_GBK" w:hAnsi="方正楷体_GBK" w:eastAsia="方正楷体_GBK"/>
          <w:color w:val="auto"/>
          <w:sz w:val="28"/>
          <w:highlight w:val="none"/>
        </w:rPr>
        <w:t>安装</w:t>
      </w:r>
      <w:r>
        <w:rPr>
          <w:rFonts w:hint="eastAsia" w:ascii="方正楷体_GBK" w:hAnsi="方正楷体_GBK" w:eastAsia="方正楷体_GBK"/>
          <w:color w:val="auto"/>
          <w:sz w:val="28"/>
          <w:highlight w:val="none"/>
          <w:lang w:val="en-US" w:eastAsia="zh-CN"/>
        </w:rPr>
        <w:t>及</w:t>
      </w:r>
      <w:r>
        <w:rPr>
          <w:rFonts w:hint="eastAsia" w:ascii="方正楷体_GBK" w:hAnsi="方正楷体_GBK" w:eastAsia="方正楷体_GBK"/>
          <w:color w:val="auto"/>
          <w:sz w:val="28"/>
          <w:highlight w:val="none"/>
        </w:rPr>
        <w:t>调试（</w:t>
      </w:r>
      <w:r>
        <w:rPr>
          <w:rFonts w:hint="eastAsia" w:ascii="方正楷体_GBK" w:hAnsi="方正楷体_GBK" w:eastAsia="方正楷体_GBK"/>
          <w:color w:val="auto"/>
          <w:sz w:val="28"/>
          <w:highlight w:val="none"/>
          <w:lang w:val="en-US" w:eastAsia="zh-CN"/>
        </w:rPr>
        <w:t>备注：</w:t>
      </w:r>
      <w:r>
        <w:rPr>
          <w:rFonts w:hint="eastAsia" w:ascii="方正楷体_GBK" w:hAnsi="方正楷体_GBK" w:eastAsia="方正楷体_GBK"/>
          <w:color w:val="auto"/>
          <w:sz w:val="28"/>
          <w:highlight w:val="none"/>
        </w:rPr>
        <w:t>消防水系统室外消火栓管网从表后计不含水表；消防水箱进水管从水表后计不含水表；水表后所有水系统均含在本施工范围内，不含施工图范围内设备基础的砌筑）</w:t>
      </w:r>
      <w:r>
        <w:rPr>
          <w:rFonts w:hint="eastAsia" w:ascii="方正楷体_GBK" w:hAnsi="方正楷体_GBK" w:eastAsia="方正楷体_GBK"/>
          <w:color w:val="auto"/>
          <w:sz w:val="28"/>
          <w:highlight w:val="none"/>
          <w:lang w:eastAsia="zh-CN"/>
        </w:rPr>
        <w:t>。</w:t>
      </w:r>
    </w:p>
    <w:p>
      <w:pPr>
        <w:spacing w:line="360" w:lineRule="auto"/>
        <w:rPr>
          <w:rFonts w:hint="eastAsia" w:ascii="方正楷体_GBK" w:hAnsi="方正楷体_GBK" w:eastAsia="方正楷体_GBK"/>
          <w:color w:val="auto"/>
          <w:sz w:val="28"/>
          <w:highlight w:val="none"/>
          <w:lang w:eastAsia="zh-CN"/>
        </w:rPr>
      </w:pPr>
      <w:r>
        <w:rPr>
          <w:rFonts w:hint="eastAsia" w:ascii="方正楷体_GBK" w:hAnsi="方正楷体_GBK" w:eastAsia="方正楷体_GBK"/>
          <w:b/>
          <w:color w:val="auto"/>
          <w:sz w:val="28"/>
          <w:highlight w:val="none"/>
        </w:rPr>
        <w:t>5、灭火系统：</w:t>
      </w:r>
      <w:r>
        <w:rPr>
          <w:rFonts w:hint="eastAsia" w:ascii="方正楷体_GBK" w:hAnsi="方正楷体_GBK" w:eastAsia="方正楷体_GBK"/>
          <w:color w:val="auto"/>
          <w:sz w:val="28"/>
          <w:highlight w:val="none"/>
          <w:lang w:val="en-US" w:eastAsia="zh-CN"/>
        </w:rPr>
        <w:t>包含</w:t>
      </w:r>
      <w:r>
        <w:rPr>
          <w:rFonts w:hint="eastAsia" w:ascii="方正楷体_GBK" w:hAnsi="方正楷体_GBK" w:eastAsia="方正楷体_GBK"/>
          <w:color w:val="auto"/>
          <w:sz w:val="28"/>
          <w:highlight w:val="none"/>
        </w:rPr>
        <w:t>气体灭火系统</w:t>
      </w:r>
      <w:r>
        <w:rPr>
          <w:rFonts w:hint="eastAsia" w:ascii="方正楷体_GBK" w:hAnsi="方正楷体_GBK" w:eastAsia="方正楷体_GBK"/>
          <w:color w:val="auto"/>
          <w:sz w:val="28"/>
          <w:highlight w:val="none"/>
          <w:lang w:eastAsia="zh-CN"/>
        </w:rPr>
        <w:t>、</w:t>
      </w:r>
      <w:r>
        <w:rPr>
          <w:rFonts w:hint="eastAsia" w:ascii="方正楷体_GBK" w:hAnsi="方正楷体_GBK" w:eastAsia="方正楷体_GBK"/>
          <w:color w:val="auto"/>
          <w:sz w:val="28"/>
          <w:highlight w:val="none"/>
        </w:rPr>
        <w:t>灭火装置的供应及安装调试</w:t>
      </w:r>
      <w:r>
        <w:rPr>
          <w:rFonts w:hint="eastAsia" w:ascii="方正楷体_GBK" w:hAnsi="方正楷体_GBK" w:eastAsia="方正楷体_GBK"/>
          <w:color w:val="auto"/>
          <w:sz w:val="28"/>
          <w:highlight w:val="none"/>
          <w:lang w:eastAsia="zh-CN"/>
        </w:rPr>
        <w:t>。</w:t>
      </w:r>
    </w:p>
    <w:p>
      <w:pPr>
        <w:numPr>
          <w:ilvl w:val="0"/>
          <w:numId w:val="0"/>
        </w:numPr>
        <w:spacing w:line="360" w:lineRule="auto"/>
        <w:rPr>
          <w:rFonts w:hint="eastAsia" w:ascii="方正楷体_GBK" w:hAnsi="方正楷体_GBK" w:eastAsia="方正楷体_GBK"/>
          <w:color w:val="auto"/>
          <w:sz w:val="28"/>
          <w:highlight w:val="none"/>
          <w:lang w:eastAsia="zh-CN"/>
        </w:rPr>
      </w:pPr>
      <w:r>
        <w:rPr>
          <w:rFonts w:hint="eastAsia" w:ascii="方正楷体_GBK" w:hAnsi="方正楷体_GBK" w:eastAsia="方正楷体_GBK"/>
          <w:b/>
          <w:color w:val="auto"/>
          <w:sz w:val="28"/>
          <w:highlight w:val="none"/>
          <w:lang w:val="en-US" w:eastAsia="zh-CN"/>
        </w:rPr>
        <w:t>6、防火门监控系统、</w:t>
      </w:r>
      <w:r>
        <w:rPr>
          <w:rFonts w:hint="eastAsia" w:ascii="方正楷体_GBK" w:hAnsi="方正楷体_GBK" w:eastAsia="方正楷体_GBK"/>
          <w:b/>
          <w:color w:val="auto"/>
          <w:sz w:val="28"/>
          <w:highlight w:val="none"/>
        </w:rPr>
        <w:t>防火卷帘系统</w:t>
      </w:r>
      <w:r>
        <w:rPr>
          <w:rFonts w:hint="eastAsia" w:ascii="方正楷体_GBK" w:hAnsi="方正楷体_GBK" w:eastAsia="方正楷体_GBK"/>
          <w:b/>
          <w:color w:val="auto"/>
          <w:sz w:val="28"/>
          <w:highlight w:val="none"/>
          <w:lang w:val="en-US" w:eastAsia="zh-CN"/>
        </w:rPr>
        <w:t>：</w:t>
      </w:r>
      <w:r>
        <w:rPr>
          <w:rFonts w:hint="eastAsia" w:ascii="方正楷体_GBK" w:hAnsi="方正楷体_GBK" w:eastAsia="方正楷体_GBK"/>
          <w:color w:val="auto"/>
          <w:sz w:val="28"/>
          <w:highlight w:val="none"/>
          <w:lang w:val="en-US" w:eastAsia="zh-CN"/>
        </w:rPr>
        <w:t>包含</w:t>
      </w:r>
      <w:r>
        <w:rPr>
          <w:rFonts w:hint="eastAsia" w:ascii="方正楷体_GBK" w:hAnsi="方正楷体_GBK" w:eastAsia="方正楷体_GBK"/>
          <w:color w:val="auto"/>
          <w:sz w:val="28"/>
          <w:highlight w:val="none"/>
        </w:rPr>
        <w:t>防火门</w:t>
      </w:r>
      <w:r>
        <w:rPr>
          <w:rFonts w:hint="eastAsia" w:ascii="方正楷体_GBK" w:hAnsi="方正楷体_GBK" w:eastAsia="方正楷体_GBK"/>
          <w:color w:val="auto"/>
          <w:sz w:val="28"/>
          <w:highlight w:val="none"/>
          <w:lang w:val="en-US" w:eastAsia="zh-CN"/>
        </w:rPr>
        <w:t>监控</w:t>
      </w:r>
      <w:r>
        <w:rPr>
          <w:rFonts w:hint="eastAsia" w:ascii="方正楷体_GBK" w:hAnsi="方正楷体_GBK" w:eastAsia="方正楷体_GBK"/>
          <w:color w:val="auto"/>
          <w:sz w:val="28"/>
          <w:highlight w:val="none"/>
        </w:rPr>
        <w:t>系统的供应及安装调试</w:t>
      </w:r>
      <w:r>
        <w:rPr>
          <w:rFonts w:hint="eastAsia" w:ascii="方正楷体_GBK" w:hAnsi="方正楷体_GBK" w:eastAsia="方正楷体_GBK"/>
          <w:color w:val="auto"/>
          <w:sz w:val="28"/>
          <w:highlight w:val="none"/>
          <w:lang w:eastAsia="zh-CN"/>
        </w:rPr>
        <w:t>；</w:t>
      </w:r>
      <w:r>
        <w:rPr>
          <w:rFonts w:hint="eastAsia" w:ascii="方正楷体_GBK" w:hAnsi="方正楷体_GBK" w:eastAsia="方正楷体_GBK"/>
          <w:color w:val="auto"/>
          <w:sz w:val="28"/>
          <w:highlight w:val="none"/>
          <w:lang w:val="en-US" w:eastAsia="zh-CN"/>
        </w:rPr>
        <w:t>包含</w:t>
      </w:r>
      <w:r>
        <w:rPr>
          <w:rFonts w:hint="eastAsia" w:ascii="方正楷体_GBK" w:hAnsi="方正楷体_GBK" w:eastAsia="方正楷体_GBK"/>
          <w:color w:val="auto"/>
          <w:sz w:val="28"/>
          <w:highlight w:val="none"/>
        </w:rPr>
        <w:t>防火卷帘系统</w:t>
      </w:r>
      <w:r>
        <w:rPr>
          <w:rFonts w:hint="eastAsia" w:ascii="方正楷体_GBK" w:hAnsi="方正楷体_GBK" w:eastAsia="方正楷体_GBK"/>
          <w:color w:val="auto"/>
          <w:sz w:val="28"/>
          <w:highlight w:val="none"/>
          <w:lang w:eastAsia="zh-CN"/>
        </w:rPr>
        <w:t>（</w:t>
      </w:r>
      <w:r>
        <w:rPr>
          <w:rFonts w:hint="eastAsia" w:ascii="方正楷体_GBK" w:hAnsi="方正楷体_GBK" w:eastAsia="方正楷体_GBK"/>
          <w:color w:val="auto"/>
          <w:sz w:val="28"/>
          <w:highlight w:val="none"/>
        </w:rPr>
        <w:t>防火卷帘门</w:t>
      </w:r>
      <w:r>
        <w:rPr>
          <w:rFonts w:hint="eastAsia" w:ascii="方正楷体_GBK" w:hAnsi="方正楷体_GBK" w:eastAsia="方正楷体_GBK"/>
          <w:color w:val="auto"/>
          <w:sz w:val="28"/>
          <w:highlight w:val="none"/>
          <w:lang w:val="en-US" w:eastAsia="zh-CN"/>
        </w:rPr>
        <w:t>和</w:t>
      </w:r>
      <w:r>
        <w:rPr>
          <w:rFonts w:hint="eastAsia" w:ascii="方正楷体_GBK" w:hAnsi="方正楷体_GBK" w:eastAsia="方正楷体_GBK"/>
          <w:color w:val="auto"/>
          <w:sz w:val="28"/>
          <w:highlight w:val="none"/>
        </w:rPr>
        <w:t>防火卷帘门联动控制</w:t>
      </w:r>
      <w:r>
        <w:rPr>
          <w:rFonts w:hint="eastAsia" w:ascii="方正楷体_GBK" w:hAnsi="方正楷体_GBK" w:eastAsia="方正楷体_GBK"/>
          <w:color w:val="auto"/>
          <w:sz w:val="28"/>
          <w:highlight w:val="none"/>
          <w:lang w:val="en-US" w:eastAsia="zh-CN"/>
        </w:rPr>
        <w:t>系统</w:t>
      </w:r>
      <w:r>
        <w:rPr>
          <w:rFonts w:hint="eastAsia" w:ascii="方正楷体_GBK" w:hAnsi="方正楷体_GBK" w:eastAsia="方正楷体_GBK"/>
          <w:color w:val="auto"/>
          <w:sz w:val="28"/>
          <w:highlight w:val="none"/>
          <w:lang w:eastAsia="zh-CN"/>
        </w:rPr>
        <w:t>）</w:t>
      </w:r>
      <w:r>
        <w:rPr>
          <w:rFonts w:hint="eastAsia" w:ascii="方正楷体_GBK" w:hAnsi="方正楷体_GBK" w:eastAsia="方正楷体_GBK"/>
          <w:color w:val="auto"/>
          <w:sz w:val="28"/>
          <w:highlight w:val="none"/>
        </w:rPr>
        <w:t>的供应及安装调试</w:t>
      </w:r>
      <w:r>
        <w:rPr>
          <w:rFonts w:hint="eastAsia" w:ascii="方正楷体_GBK" w:hAnsi="方正楷体_GBK" w:eastAsia="方正楷体_GBK"/>
          <w:color w:val="auto"/>
          <w:sz w:val="28"/>
          <w:highlight w:val="none"/>
          <w:lang w:eastAsia="zh-CN"/>
        </w:rPr>
        <w:t>。</w:t>
      </w:r>
    </w:p>
    <w:p>
      <w:pPr>
        <w:numPr>
          <w:ilvl w:val="0"/>
          <w:numId w:val="0"/>
        </w:numPr>
        <w:spacing w:line="360" w:lineRule="auto"/>
        <w:rPr>
          <w:rFonts w:hint="eastAsia" w:ascii="方正楷体_GBK" w:hAnsi="方正楷体_GBK" w:eastAsia="方正楷体_GBK"/>
          <w:color w:val="auto"/>
          <w:sz w:val="28"/>
          <w:highlight w:val="none"/>
          <w:lang w:eastAsia="zh-CN"/>
        </w:rPr>
      </w:pPr>
      <w:r>
        <w:rPr>
          <w:rFonts w:hint="eastAsia" w:ascii="方正楷体_GBK" w:hAnsi="方正楷体_GBK" w:eastAsia="方正楷体_GBK"/>
          <w:b/>
          <w:color w:val="auto"/>
          <w:sz w:val="28"/>
          <w:highlight w:val="none"/>
          <w:lang w:val="en-US" w:eastAsia="zh-CN"/>
        </w:rPr>
        <w:t>7</w:t>
      </w:r>
      <w:r>
        <w:rPr>
          <w:rFonts w:hint="eastAsia" w:ascii="方正楷体_GBK" w:hAnsi="方正楷体_GBK" w:eastAsia="方正楷体_GBK"/>
          <w:b/>
          <w:color w:val="auto"/>
          <w:sz w:val="28"/>
          <w:highlight w:val="none"/>
        </w:rPr>
        <w:t>、</w:t>
      </w:r>
      <w:r>
        <w:rPr>
          <w:rFonts w:hint="eastAsia" w:ascii="方正楷体_GBK" w:hAnsi="方正楷体_GBK" w:eastAsia="方正楷体_GBK"/>
          <w:b/>
          <w:color w:val="auto"/>
          <w:sz w:val="28"/>
          <w:highlight w:val="none"/>
          <w:lang w:val="en-US" w:eastAsia="zh-CN"/>
        </w:rPr>
        <w:t>防火封堵：</w:t>
      </w:r>
      <w:r>
        <w:rPr>
          <w:rFonts w:hint="eastAsia" w:ascii="方正楷体_GBK" w:hAnsi="方正楷体_GBK" w:eastAsia="方正楷体_GBK"/>
          <w:color w:val="auto"/>
          <w:sz w:val="28"/>
          <w:szCs w:val="22"/>
          <w:highlight w:val="none"/>
          <w:lang w:val="en-US" w:eastAsia="zh-CN"/>
        </w:rPr>
        <w:t>施工图纸范围</w:t>
      </w:r>
      <w:r>
        <w:rPr>
          <w:rFonts w:hint="eastAsia" w:ascii="方正楷体_GBK" w:hAnsi="方正楷体_GBK" w:eastAsia="方正楷体_GBK"/>
          <w:color w:val="auto"/>
          <w:sz w:val="28"/>
          <w:highlight w:val="none"/>
        </w:rPr>
        <w:t>内的防火封堵</w:t>
      </w:r>
      <w:r>
        <w:rPr>
          <w:rFonts w:hint="eastAsia" w:ascii="方正楷体_GBK" w:hAnsi="方正楷体_GBK" w:eastAsia="方正楷体_GBK"/>
          <w:color w:val="auto"/>
          <w:sz w:val="28"/>
          <w:highlight w:val="none"/>
          <w:lang w:eastAsia="zh-CN"/>
        </w:rPr>
        <w:t>，</w:t>
      </w:r>
      <w:r>
        <w:rPr>
          <w:rFonts w:hint="eastAsia" w:ascii="方正楷体_GBK" w:hAnsi="方正楷体_GBK" w:eastAsia="方正楷体_GBK"/>
          <w:color w:val="auto"/>
          <w:sz w:val="28"/>
          <w:highlight w:val="none"/>
          <w:lang w:val="en-US" w:eastAsia="zh-CN"/>
        </w:rPr>
        <w:t>不限于防火堵料和防火包</w:t>
      </w:r>
      <w:r>
        <w:rPr>
          <w:rFonts w:hint="eastAsia" w:ascii="方正楷体_GBK" w:hAnsi="方正楷体_GBK" w:eastAsia="方正楷体_GBK"/>
          <w:color w:val="auto"/>
          <w:sz w:val="28"/>
          <w:highlight w:val="none"/>
          <w:lang w:eastAsia="zh-CN"/>
        </w:rPr>
        <w:t>。</w:t>
      </w:r>
    </w:p>
    <w:p>
      <w:pPr>
        <w:spacing w:line="360" w:lineRule="auto"/>
        <w:rPr>
          <w:rFonts w:hint="eastAsia" w:ascii="方正楷体_GBK" w:hAnsi="方正楷体_GBK" w:eastAsia="方正楷体_GBK"/>
          <w:b/>
          <w:color w:val="auto"/>
          <w:sz w:val="28"/>
          <w:highlight w:val="none"/>
          <w:lang w:val="en-US" w:eastAsia="zh-CN"/>
        </w:rPr>
      </w:pPr>
      <w:r>
        <w:rPr>
          <w:rFonts w:hint="eastAsia" w:ascii="方正楷体_GBK" w:hAnsi="方正楷体_GBK" w:eastAsia="方正楷体_GBK"/>
          <w:b/>
          <w:color w:val="auto"/>
          <w:sz w:val="28"/>
          <w:highlight w:val="none"/>
          <w:lang w:val="en-US" w:eastAsia="zh-CN"/>
        </w:rPr>
        <w:t>8、厨房油烟系统：</w:t>
      </w:r>
      <w:r>
        <w:rPr>
          <w:rFonts w:hint="eastAsia" w:ascii="方正楷体_GBK" w:hAnsi="方正楷体_GBK" w:eastAsia="方正楷体_GBK"/>
          <w:color w:val="auto"/>
          <w:sz w:val="28"/>
          <w:szCs w:val="22"/>
          <w:highlight w:val="none"/>
          <w:lang w:val="en-US" w:eastAsia="zh-CN"/>
        </w:rPr>
        <w:t>包含油烟管道、风口、防火阀、排烟风机及油烟净化器（设备详附图）等油烟设备的供应及安装调试。</w:t>
      </w:r>
    </w:p>
    <w:p>
      <w:pPr>
        <w:spacing w:line="360" w:lineRule="auto"/>
        <w:rPr>
          <w:rFonts w:hint="eastAsia" w:ascii="方正楷体_GBK" w:hAnsi="方正楷体_GBK" w:eastAsia="方正楷体_GBK"/>
          <w:color w:val="auto"/>
          <w:sz w:val="28"/>
          <w:highlight w:val="none"/>
          <w:lang w:eastAsia="zh-CN"/>
        </w:rPr>
      </w:pPr>
      <w:r>
        <w:rPr>
          <w:rFonts w:hint="eastAsia" w:ascii="方正楷体_GBK" w:hAnsi="方正楷体_GBK" w:eastAsia="方正楷体_GBK"/>
          <w:b/>
          <w:color w:val="auto"/>
          <w:sz w:val="28"/>
          <w:highlight w:val="none"/>
          <w:lang w:val="en-US" w:eastAsia="zh-CN"/>
        </w:rPr>
        <w:t>9</w:t>
      </w:r>
      <w:r>
        <w:rPr>
          <w:rFonts w:hint="eastAsia" w:ascii="方正楷体_GBK" w:hAnsi="方正楷体_GBK" w:eastAsia="方正楷体_GBK"/>
          <w:b/>
          <w:color w:val="auto"/>
          <w:sz w:val="28"/>
          <w:highlight w:val="none"/>
        </w:rPr>
        <w:t>、</w:t>
      </w:r>
      <w:r>
        <w:rPr>
          <w:rFonts w:hint="eastAsia" w:ascii="方正楷体_GBK" w:hAnsi="方正楷体_GBK" w:eastAsia="方正楷体_GBK"/>
          <w:b/>
          <w:color w:val="auto"/>
          <w:sz w:val="28"/>
          <w:highlight w:val="none"/>
          <w:lang w:val="en-US" w:eastAsia="zh-CN"/>
        </w:rPr>
        <w:t>五方通话：</w:t>
      </w:r>
      <w:r>
        <w:rPr>
          <w:rFonts w:hint="eastAsia" w:ascii="方正楷体_GBK" w:hAnsi="方正楷体_GBK" w:eastAsia="方正楷体_GBK"/>
          <w:color w:val="auto"/>
          <w:sz w:val="28"/>
          <w:highlight w:val="none"/>
        </w:rPr>
        <w:t>电梯五方通话线的</w:t>
      </w:r>
      <w:r>
        <w:rPr>
          <w:rFonts w:hint="eastAsia" w:ascii="方正楷体_GBK" w:hAnsi="方正楷体_GBK" w:eastAsia="方正楷体_GBK"/>
          <w:color w:val="auto"/>
          <w:sz w:val="28"/>
          <w:highlight w:val="none"/>
          <w:lang w:val="en-US" w:eastAsia="zh-CN"/>
        </w:rPr>
        <w:t>配管配线</w:t>
      </w:r>
      <w:r>
        <w:rPr>
          <w:rFonts w:hint="eastAsia" w:ascii="方正楷体_GBK" w:hAnsi="方正楷体_GBK" w:eastAsia="方正楷体_GBK"/>
          <w:color w:val="auto"/>
          <w:sz w:val="28"/>
          <w:highlight w:val="none"/>
        </w:rPr>
        <w:t>敷设</w:t>
      </w:r>
      <w:r>
        <w:rPr>
          <w:rFonts w:hint="eastAsia" w:ascii="方正楷体_GBK" w:hAnsi="方正楷体_GBK" w:eastAsia="方正楷体_GBK"/>
          <w:color w:val="auto"/>
          <w:sz w:val="28"/>
          <w:highlight w:val="none"/>
          <w:lang w:eastAsia="zh-CN"/>
        </w:rPr>
        <w:t>（</w:t>
      </w:r>
      <w:r>
        <w:rPr>
          <w:rFonts w:hint="eastAsia" w:ascii="方正楷体_GBK" w:hAnsi="方正楷体_GBK" w:eastAsia="方正楷体_GBK"/>
          <w:color w:val="auto"/>
          <w:sz w:val="28"/>
          <w:highlight w:val="none"/>
          <w:lang w:val="en-US" w:eastAsia="zh-CN"/>
        </w:rPr>
        <w:t>线缆及信号需传递至消防控制室），以及相应的土石方开挖回填和管廊工程</w:t>
      </w:r>
      <w:r>
        <w:rPr>
          <w:rFonts w:hint="eastAsia" w:ascii="方正楷体_GBK" w:hAnsi="方正楷体_GBK" w:eastAsia="方正楷体_GBK"/>
          <w:color w:val="auto"/>
          <w:sz w:val="28"/>
          <w:highlight w:val="none"/>
          <w:lang w:eastAsia="zh-CN"/>
        </w:rPr>
        <w:t>。</w:t>
      </w:r>
    </w:p>
    <w:p>
      <w:pPr>
        <w:spacing w:line="360" w:lineRule="auto"/>
        <w:rPr>
          <w:rFonts w:hint="eastAsia" w:ascii="方正楷体_GBK" w:hAnsi="方正楷体_GBK" w:eastAsia="方正楷体_GBK"/>
          <w:color w:val="auto"/>
          <w:sz w:val="28"/>
          <w:highlight w:val="none"/>
        </w:rPr>
      </w:pPr>
      <w:r>
        <w:rPr>
          <w:rFonts w:hint="eastAsia" w:ascii="方正楷体_GBK" w:hAnsi="方正楷体_GBK" w:eastAsia="方正楷体_GBK"/>
          <w:b/>
          <w:color w:val="auto"/>
          <w:sz w:val="28"/>
          <w:highlight w:val="none"/>
          <w:lang w:val="en-US" w:eastAsia="zh-CN"/>
        </w:rPr>
        <w:t>10</w:t>
      </w:r>
      <w:r>
        <w:rPr>
          <w:rFonts w:hint="eastAsia" w:ascii="方正楷体_GBK" w:hAnsi="方正楷体_GBK" w:eastAsia="方正楷体_GBK"/>
          <w:b/>
          <w:color w:val="auto"/>
          <w:sz w:val="28"/>
          <w:highlight w:val="none"/>
        </w:rPr>
        <w:t>、</w:t>
      </w:r>
      <w:r>
        <w:rPr>
          <w:rFonts w:hint="eastAsia" w:ascii="方正楷体_GBK" w:hAnsi="方正楷体_GBK" w:eastAsia="方正楷体_GBK"/>
          <w:b/>
          <w:color w:val="auto"/>
          <w:sz w:val="28"/>
          <w:highlight w:val="none"/>
          <w:lang w:val="en-US" w:eastAsia="zh-CN"/>
        </w:rPr>
        <w:t>抗震支架：</w:t>
      </w:r>
      <w:r>
        <w:rPr>
          <w:rFonts w:hint="eastAsia" w:ascii="方正楷体_GBK" w:hAnsi="方正楷体_GBK" w:eastAsia="方正楷体_GBK"/>
          <w:color w:val="auto"/>
          <w:sz w:val="28"/>
          <w:highlight w:val="none"/>
          <w:lang w:val="en-US" w:eastAsia="zh-CN"/>
        </w:rPr>
        <w:t>抗震支架的供应及安装调试。</w:t>
      </w:r>
    </w:p>
    <w:p>
      <w:pPr>
        <w:spacing w:line="360" w:lineRule="auto"/>
        <w:rPr>
          <w:rFonts w:hint="eastAsia" w:ascii="方正楷体_GBK" w:hAnsi="方正楷体_GBK" w:eastAsia="方正楷体_GBK"/>
          <w:b/>
          <w:color w:val="auto"/>
          <w:sz w:val="28"/>
          <w:highlight w:val="none"/>
          <w:lang w:val="en-US" w:eastAsia="zh-CN"/>
        </w:rPr>
      </w:pPr>
      <w:r>
        <w:rPr>
          <w:rFonts w:hint="eastAsia" w:ascii="方正楷体_GBK" w:hAnsi="方正楷体_GBK" w:eastAsia="方正楷体_GBK"/>
          <w:b/>
          <w:color w:val="auto"/>
          <w:sz w:val="28"/>
          <w:highlight w:val="none"/>
          <w:lang w:val="en-US" w:eastAsia="zh-CN"/>
        </w:rPr>
        <w:t>12、零星工程：</w:t>
      </w:r>
      <w:r>
        <w:rPr>
          <w:rFonts w:hint="eastAsia" w:ascii="方正楷体_GBK" w:hAnsi="方正楷体_GBK" w:eastAsia="方正楷体_GBK"/>
          <w:color w:val="auto"/>
          <w:sz w:val="28"/>
          <w:highlight w:val="none"/>
        </w:rPr>
        <w:t>其他属于消防安装工程范围内的所有零星工作</w:t>
      </w:r>
      <w:r>
        <w:rPr>
          <w:rFonts w:hint="eastAsia" w:ascii="方正楷体_GBK" w:hAnsi="方正楷体_GBK" w:eastAsia="方正楷体_GBK"/>
          <w:color w:val="auto"/>
          <w:sz w:val="28"/>
          <w:highlight w:val="none"/>
          <w:lang w:eastAsia="zh-CN"/>
        </w:rPr>
        <w:t>。</w:t>
      </w:r>
    </w:p>
    <w:p>
      <w:pPr>
        <w:spacing w:line="360" w:lineRule="auto"/>
        <w:rPr>
          <w:rFonts w:hint="eastAsia" w:ascii="方正楷体_GBK" w:hAnsi="方正楷体_GBK" w:eastAsia="方正楷体_GBK"/>
          <w:b/>
          <w:color w:val="auto"/>
          <w:sz w:val="28"/>
          <w:highlight w:val="none"/>
        </w:rPr>
      </w:pPr>
      <w:r>
        <w:rPr>
          <w:rFonts w:hint="eastAsia" w:ascii="方正楷体_GBK" w:hAnsi="方正楷体_GBK" w:eastAsia="方正楷体_GBK"/>
          <w:b/>
          <w:color w:val="auto"/>
          <w:sz w:val="28"/>
          <w:highlight w:val="none"/>
        </w:rPr>
        <w:t>1</w:t>
      </w:r>
      <w:r>
        <w:rPr>
          <w:rFonts w:hint="eastAsia" w:ascii="方正楷体_GBK" w:hAnsi="方正楷体_GBK" w:eastAsia="方正楷体_GBK"/>
          <w:b/>
          <w:color w:val="auto"/>
          <w:sz w:val="28"/>
          <w:highlight w:val="none"/>
          <w:lang w:val="en-US" w:eastAsia="zh-CN"/>
        </w:rPr>
        <w:t>3</w:t>
      </w:r>
      <w:r>
        <w:rPr>
          <w:rFonts w:hint="eastAsia" w:ascii="方正楷体_GBK" w:hAnsi="方正楷体_GBK" w:eastAsia="方正楷体_GBK"/>
          <w:b/>
          <w:color w:val="auto"/>
          <w:sz w:val="28"/>
          <w:highlight w:val="none"/>
        </w:rPr>
        <w:t>、乙方必须保证整个项目的</w:t>
      </w:r>
      <w:r>
        <w:rPr>
          <w:rFonts w:hint="eastAsia" w:ascii="方正楷体_GBK" w:hAnsi="方正楷体_GBK" w:eastAsia="方正楷体_GBK"/>
          <w:b/>
          <w:color w:val="auto"/>
          <w:sz w:val="28"/>
          <w:highlight w:val="none"/>
          <w:lang w:val="en-US" w:eastAsia="zh-CN"/>
        </w:rPr>
        <w:t>第三方检测和</w:t>
      </w:r>
      <w:r>
        <w:rPr>
          <w:rFonts w:hint="eastAsia" w:ascii="方正楷体_GBK" w:hAnsi="方正楷体_GBK" w:eastAsia="方正楷体_GBK"/>
          <w:b/>
          <w:color w:val="auto"/>
          <w:sz w:val="28"/>
          <w:highlight w:val="none"/>
        </w:rPr>
        <w:t>消防验收</w:t>
      </w:r>
      <w:r>
        <w:rPr>
          <w:rFonts w:hint="eastAsia" w:ascii="方正楷体_GBK" w:hAnsi="方正楷体_GBK" w:eastAsia="方正楷体_GBK"/>
          <w:b/>
          <w:color w:val="auto"/>
          <w:sz w:val="28"/>
          <w:highlight w:val="none"/>
          <w:lang w:val="en-US" w:eastAsia="zh-CN"/>
        </w:rPr>
        <w:t>一次</w:t>
      </w:r>
      <w:r>
        <w:rPr>
          <w:rFonts w:hint="eastAsia" w:ascii="方正楷体_GBK" w:hAnsi="方正楷体_GBK" w:eastAsia="方正楷体_GBK"/>
          <w:b/>
          <w:color w:val="auto"/>
          <w:sz w:val="28"/>
          <w:highlight w:val="none"/>
        </w:rPr>
        <w:t>通过（含建筑</w:t>
      </w:r>
      <w:r>
        <w:rPr>
          <w:rFonts w:hint="eastAsia" w:ascii="方正楷体_GBK" w:hAnsi="方正楷体_GBK" w:eastAsia="方正楷体_GBK"/>
          <w:b/>
          <w:color w:val="auto"/>
          <w:sz w:val="28"/>
          <w:highlight w:val="none"/>
          <w:lang w:eastAsia="zh-CN"/>
        </w:rPr>
        <w:t>、装饰等</w:t>
      </w:r>
      <w:r>
        <w:rPr>
          <w:rFonts w:hint="eastAsia" w:ascii="方正楷体_GBK" w:hAnsi="方正楷体_GBK" w:eastAsia="方正楷体_GBK"/>
          <w:b/>
          <w:color w:val="auto"/>
          <w:sz w:val="28"/>
          <w:highlight w:val="none"/>
        </w:rPr>
        <w:t>，但建筑不违背消防规范要求）和办理相关消防验收的审批手续。</w:t>
      </w:r>
    </w:p>
    <w:p>
      <w:pPr>
        <w:spacing w:line="360" w:lineRule="auto"/>
        <w:rPr>
          <w:rFonts w:hint="eastAsia" w:ascii="方正楷体_GBK" w:hAnsi="方正楷体_GBK" w:eastAsia="方正楷体_GBK"/>
          <w:color w:val="auto"/>
          <w:sz w:val="28"/>
          <w:highlight w:val="none"/>
        </w:rPr>
      </w:pPr>
      <w:r>
        <w:rPr>
          <w:rFonts w:hint="eastAsia" w:ascii="方正楷体_GBK" w:hAnsi="方正楷体_GBK" w:eastAsia="方正楷体_GBK"/>
          <w:b/>
          <w:color w:val="auto"/>
          <w:sz w:val="28"/>
          <w:highlight w:val="none"/>
          <w:lang w:val="en-US" w:eastAsia="zh-CN"/>
        </w:rPr>
        <w:t>14、其他：</w:t>
      </w:r>
      <w:r>
        <w:rPr>
          <w:rFonts w:hint="eastAsia" w:ascii="方正楷体_GBK" w:hAnsi="方正楷体_GBK" w:eastAsia="方正楷体_GBK"/>
          <w:color w:val="auto"/>
          <w:sz w:val="28"/>
          <w:highlight w:val="none"/>
        </w:rPr>
        <w:t>甲方根据需要增加或减少的工作（费用另计，不包括消防验收必备的工作内容）；涉及到因乙方单位设计优化或自身变更原因造成的未预留预埋部分打洞、补洞、防水（涉及需做防水的部位）等工作</w:t>
      </w:r>
      <w:r>
        <w:rPr>
          <w:rFonts w:hint="eastAsia" w:ascii="方正楷体_GBK" w:hAnsi="方正楷体_GBK" w:eastAsia="方正楷体_GBK"/>
          <w:color w:val="auto"/>
          <w:sz w:val="28"/>
          <w:highlight w:val="none"/>
          <w:lang w:val="en-US" w:eastAsia="zh-CN"/>
        </w:rPr>
        <w:t>的一切费用均由乙方自行承担</w:t>
      </w:r>
      <w:r>
        <w:rPr>
          <w:rFonts w:hint="eastAsia" w:ascii="方正楷体_GBK" w:hAnsi="方正楷体_GBK" w:eastAsia="方正楷体_GBK"/>
          <w:color w:val="auto"/>
          <w:sz w:val="28"/>
          <w:highlight w:val="none"/>
          <w:lang w:eastAsia="zh-CN"/>
        </w:rPr>
        <w:t>。</w:t>
      </w:r>
    </w:p>
    <w:p>
      <w:pPr>
        <w:rPr>
          <w:highlight w:val="none"/>
        </w:rPr>
      </w:pPr>
    </w:p>
    <w:sectPr>
      <w:pgSz w:w="12240" w:h="15840"/>
      <w:pgMar w:top="1440" w:right="1800" w:bottom="1134"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98A9C7"/>
    <w:multiLevelType w:val="multilevel"/>
    <w:tmpl w:val="1D98A9C7"/>
    <w:lvl w:ilvl="0" w:tentative="0">
      <w:start w:val="2"/>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hMzMxZmU2MTYwYjFhM2E5ZWQ5NTdjMWNiYTZhZjAifQ=="/>
  </w:docVars>
  <w:rsids>
    <w:rsidRoot w:val="66C17BC0"/>
    <w:rsid w:val="069A1F52"/>
    <w:rsid w:val="06B17456"/>
    <w:rsid w:val="0CA44987"/>
    <w:rsid w:val="0E7D430D"/>
    <w:rsid w:val="1DE6397A"/>
    <w:rsid w:val="231754B1"/>
    <w:rsid w:val="231D469B"/>
    <w:rsid w:val="2DBB56EC"/>
    <w:rsid w:val="2EEF2518"/>
    <w:rsid w:val="3FBE658C"/>
    <w:rsid w:val="40812E55"/>
    <w:rsid w:val="435F4D2D"/>
    <w:rsid w:val="4BF946DA"/>
    <w:rsid w:val="5B9D40B0"/>
    <w:rsid w:val="66C17BC0"/>
    <w:rsid w:val="690B27F3"/>
    <w:rsid w:val="763B6856"/>
    <w:rsid w:val="77FB1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jc w:val="both"/>
    </w:pPr>
    <w:rPr>
      <w:rFonts w:hint="default" w:ascii="Calibri" w:hAnsi="Calibri" w:eastAsia="宋体" w:cs="Times New Roman"/>
      <w:kern w:val="2"/>
      <w:sz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2021-03-16T10:00:00Z</dcterms:created>
  <dc:creator>肥猫</dc:creator>
  <cp:lastModifiedBy>曾云智</cp:lastModifiedBy>
  <dcterms:modified xsi:type="dcterms:W3CDTF">2024-10-24T04:25:20Z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55616346BDE8447FAD8EDB85CF5F27FC</vt:lpwstr>
  </property>
</Properties>
</file>